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b/>
          <w:bCs/>
          <w:sz w:val="44"/>
        </w:rPr>
        <w:drawing>
          <wp:anchor distT="0" distB="0" distL="114300" distR="114300" simplePos="0" relativeHeight="251659264" behindDoc="1" locked="0" layoutInCell="1" allowOverlap="1">
            <wp:simplePos x="0" y="0"/>
            <wp:positionH relativeFrom="column">
              <wp:posOffset>-453390</wp:posOffset>
            </wp:positionH>
            <wp:positionV relativeFrom="paragraph">
              <wp:posOffset>104775</wp:posOffset>
            </wp:positionV>
            <wp:extent cx="1470660" cy="607060"/>
            <wp:effectExtent l="0" t="0" r="0" b="2540"/>
            <wp:wrapTight wrapText="bothSides">
              <wp:wrapPolygon>
                <wp:start x="0" y="0"/>
                <wp:lineTo x="0" y="21013"/>
                <wp:lineTo x="21264" y="21013"/>
                <wp:lineTo x="21264" y="0"/>
                <wp:lineTo x="0" y="0"/>
              </wp:wrapPolygon>
            </wp:wrapTight>
            <wp:docPr id="37" name="图片 37" descr="a48c10e5b35816b5a8dfeda36b7c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a48c10e5b35816b5a8dfeda36b7cc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70660" cy="607060"/>
                    </a:xfrm>
                    <a:prstGeom prst="rect">
                      <a:avLst/>
                    </a:prstGeom>
                    <a:noFill/>
                    <a:ln>
                      <a:noFill/>
                    </a:ln>
                  </pic:spPr>
                </pic:pic>
              </a:graphicData>
            </a:graphic>
          </wp:anchor>
        </w:drawing>
      </w:r>
    </w:p>
    <w:p>
      <w:pPr>
        <w:jc w:val="center"/>
        <w:rPr>
          <w:rFonts w:ascii="仿宋" w:hAnsi="仿宋" w:eastAsia="仿宋"/>
          <w:b/>
          <w:sz w:val="36"/>
          <w:szCs w:val="36"/>
        </w:rPr>
      </w:pPr>
    </w:p>
    <w:p>
      <w:pPr>
        <w:jc w:val="center"/>
        <w:rPr>
          <w:rFonts w:ascii="仿宋" w:hAnsi="仿宋" w:eastAsia="仿宋"/>
          <w:b/>
          <w:sz w:val="36"/>
          <w:szCs w:val="36"/>
        </w:rPr>
      </w:pPr>
      <w:r>
        <w:rPr>
          <w:rFonts w:hint="eastAsia" w:ascii="仿宋" w:hAnsi="仿宋" w:eastAsia="仿宋"/>
          <w:b/>
          <w:sz w:val="36"/>
          <w:szCs w:val="36"/>
        </w:rPr>
        <w:t>中铁环境科技工程有限公司郫都区团结应急污水处理项目</w:t>
      </w:r>
      <w:r>
        <w:rPr>
          <w:rFonts w:hint="eastAsia" w:ascii="仿宋" w:hAnsi="仿宋" w:eastAsia="仿宋"/>
          <w:b/>
          <w:sz w:val="36"/>
          <w:szCs w:val="36"/>
          <w:highlight w:val="none"/>
          <w:lang w:val="en-US" w:eastAsia="zh-CN"/>
        </w:rPr>
        <w:t>拆除及</w:t>
      </w:r>
      <w:r>
        <w:rPr>
          <w:rFonts w:hint="eastAsia" w:ascii="仿宋" w:hAnsi="仿宋" w:eastAsia="仿宋"/>
          <w:b/>
          <w:sz w:val="36"/>
          <w:szCs w:val="36"/>
        </w:rPr>
        <w:t>废旧物资处理竞争性谈判文件</w:t>
      </w: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ind w:left="1620"/>
        <w:rPr>
          <w:sz w:val="20"/>
          <w:szCs w:val="20"/>
        </w:rPr>
      </w:pPr>
      <w:r>
        <w:rPr>
          <w:rFonts w:ascii="仿宋" w:hAnsi="仿宋" w:eastAsia="仿宋" w:cs="仿宋"/>
          <w:sz w:val="32"/>
          <w:szCs w:val="32"/>
        </w:rPr>
        <w:t>采购编号：ZTHJPDXM-2022-01</w:t>
      </w: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20"/>
          <w:szCs w:val="20"/>
        </w:rPr>
      </w:pPr>
      <w:r>
        <w:rPr>
          <w:rFonts w:ascii="仿宋" w:hAnsi="仿宋" w:eastAsia="仿宋" w:cs="黑体"/>
          <w:b/>
          <w:sz w:val="52"/>
          <w:szCs w:val="52"/>
        </w:rPr>
        <w:t>竞争性谈判文件</w:t>
      </w: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ind w:left="180"/>
        <w:jc w:val="center"/>
        <w:rPr>
          <w:rFonts w:ascii="仿宋" w:hAnsi="仿宋" w:eastAsia="仿宋"/>
          <w:sz w:val="20"/>
          <w:szCs w:val="20"/>
        </w:rPr>
      </w:pPr>
      <w:r>
        <w:rPr>
          <w:rFonts w:ascii="仿宋" w:hAnsi="仿宋" w:eastAsia="仿宋" w:cs="宋体"/>
          <w:sz w:val="32"/>
          <w:szCs w:val="32"/>
        </w:rPr>
        <w:t>招标组织单位：中铁</w:t>
      </w:r>
      <w:r>
        <w:rPr>
          <w:rFonts w:hint="eastAsia" w:ascii="仿宋" w:hAnsi="仿宋" w:eastAsia="仿宋" w:cs="宋体"/>
          <w:sz w:val="32"/>
          <w:szCs w:val="32"/>
        </w:rPr>
        <w:t>环境科技工程</w:t>
      </w:r>
      <w:r>
        <w:rPr>
          <w:rFonts w:ascii="仿宋" w:hAnsi="仿宋" w:eastAsia="仿宋" w:cs="宋体"/>
          <w:sz w:val="32"/>
          <w:szCs w:val="32"/>
        </w:rPr>
        <w:t>有限公司</w:t>
      </w:r>
    </w:p>
    <w:p>
      <w:pPr>
        <w:spacing w:line="200" w:lineRule="exact"/>
        <w:rPr>
          <w:sz w:val="24"/>
          <w:szCs w:val="24"/>
        </w:rPr>
      </w:pPr>
    </w:p>
    <w:p>
      <w:pPr>
        <w:spacing w:line="215" w:lineRule="exact"/>
        <w:rPr>
          <w:sz w:val="24"/>
          <w:szCs w:val="24"/>
        </w:rPr>
      </w:pPr>
    </w:p>
    <w:p>
      <w:pPr>
        <w:ind w:left="2860"/>
        <w:rPr>
          <w:sz w:val="20"/>
          <w:szCs w:val="20"/>
        </w:rPr>
      </w:pPr>
      <w:r>
        <w:rPr>
          <w:rFonts w:ascii="宋体" w:hAnsi="宋体" w:eastAsia="宋体" w:cs="宋体"/>
          <w:sz w:val="32"/>
          <w:szCs w:val="32"/>
        </w:rPr>
        <w:t>2022 年 11月</w:t>
      </w:r>
    </w:p>
    <w:p>
      <w:pPr>
        <w:jc w:val="center"/>
        <w:rPr>
          <w:rFonts w:ascii="仿宋" w:hAnsi="仿宋" w:eastAsia="仿宋" w:cs="仿宋"/>
          <w:sz w:val="32"/>
          <w:szCs w:val="32"/>
        </w:rPr>
      </w:pPr>
      <w:r>
        <w:rPr>
          <w:rFonts w:ascii="仿宋" w:hAnsi="仿宋" w:eastAsia="仿宋" w:cs="仿宋"/>
          <w:sz w:val="32"/>
          <w:szCs w:val="32"/>
        </w:rPr>
        <w:t>目</w:t>
      </w:r>
      <w:r>
        <w:rPr>
          <w:rFonts w:hint="eastAsia" w:ascii="仿宋" w:hAnsi="仿宋" w:eastAsia="仿宋" w:cs="仿宋"/>
          <w:sz w:val="32"/>
          <w:szCs w:val="32"/>
        </w:rPr>
        <w:t xml:space="preserve"> </w:t>
      </w:r>
      <w:r>
        <w:rPr>
          <w:rFonts w:ascii="仿宋" w:hAnsi="仿宋" w:eastAsia="仿宋" w:cs="仿宋"/>
          <w:sz w:val="32"/>
          <w:szCs w:val="32"/>
        </w:rPr>
        <w:t xml:space="preserve"> 录</w:t>
      </w:r>
    </w:p>
    <w:p>
      <w:pPr>
        <w:spacing w:line="560" w:lineRule="exact"/>
        <w:jc w:val="left"/>
        <w:rPr>
          <w:rFonts w:hint="eastAsia" w:ascii="仿宋" w:hAnsi="仿宋" w:eastAsia="仿宋" w:cs="宋体"/>
          <w:szCs w:val="21"/>
          <w:lang w:val="en-US" w:eastAsia="zh-CN"/>
        </w:rPr>
      </w:pPr>
      <w:r>
        <w:fldChar w:fldCharType="begin"/>
      </w:r>
      <w:r>
        <w:instrText xml:space="preserve"> HYPERLINK \l "page3" \h </w:instrText>
      </w:r>
      <w:r>
        <w:fldChar w:fldCharType="separate"/>
      </w:r>
      <w:r>
        <w:rPr>
          <w:rFonts w:ascii="仿宋" w:hAnsi="仿宋" w:eastAsia="仿宋" w:cs="宋体"/>
          <w:szCs w:val="21"/>
        </w:rPr>
        <w:t>第一部分 谈判</w:t>
      </w:r>
      <w:r>
        <w:rPr>
          <w:rFonts w:hint="eastAsia" w:ascii="仿宋" w:hAnsi="仿宋" w:eastAsia="仿宋" w:cs="宋体"/>
          <w:szCs w:val="21"/>
        </w:rPr>
        <w:t>公告</w:t>
      </w:r>
      <w:r>
        <w:rPr>
          <w:rFonts w:ascii="仿宋" w:hAnsi="仿宋" w:eastAsia="仿宋" w:cs="宋体"/>
          <w:szCs w:val="21"/>
        </w:rPr>
        <w:t xml:space="preserve"> </w:t>
      </w:r>
      <w:r>
        <w:rPr>
          <w:rFonts w:ascii="仿宋" w:hAnsi="仿宋" w:eastAsia="仿宋"/>
          <w:szCs w:val="21"/>
        </w:rPr>
        <w:t>........................................................</w:t>
      </w:r>
      <w:r>
        <w:rPr>
          <w:rFonts w:ascii="仿宋" w:hAnsi="仿宋" w:eastAsia="仿宋"/>
          <w:szCs w:val="21"/>
        </w:rPr>
        <w:fldChar w:fldCharType="end"/>
      </w:r>
      <w:r>
        <w:rPr>
          <w:rFonts w:hint="eastAsia" w:ascii="仿宋" w:hAnsi="仿宋" w:eastAsia="仿宋"/>
          <w:szCs w:val="21"/>
          <w:lang w:val="en-US" w:eastAsia="zh-CN"/>
        </w:rPr>
        <w:t xml:space="preserve"> </w:t>
      </w:r>
      <w:r>
        <w:rPr>
          <w:rFonts w:hint="eastAsia" w:ascii="仿宋" w:hAnsi="仿宋" w:eastAsia="仿宋" w:cs="宋体"/>
          <w:szCs w:val="21"/>
          <w:lang w:val="en-US" w:eastAsia="zh-CN"/>
        </w:rPr>
        <w:t>3</w:t>
      </w:r>
    </w:p>
    <w:p>
      <w:pPr>
        <w:spacing w:line="560" w:lineRule="exact"/>
        <w:jc w:val="left"/>
        <w:rPr>
          <w:rFonts w:ascii="仿宋" w:hAnsi="仿宋" w:eastAsia="仿宋"/>
          <w:szCs w:val="21"/>
        </w:rPr>
      </w:pPr>
    </w:p>
    <w:p>
      <w:pPr>
        <w:spacing w:line="560" w:lineRule="exact"/>
        <w:jc w:val="left"/>
        <w:rPr>
          <w:rFonts w:hint="default" w:ascii="仿宋" w:hAnsi="仿宋" w:eastAsia="仿宋" w:cs="宋体"/>
          <w:szCs w:val="21"/>
          <w:lang w:val="en-US" w:eastAsia="zh-CN"/>
        </w:rPr>
      </w:pPr>
      <w:r>
        <w:fldChar w:fldCharType="begin"/>
      </w:r>
      <w:r>
        <w:instrText xml:space="preserve"> HYPERLINK \l "page9" \h </w:instrText>
      </w:r>
      <w:r>
        <w:fldChar w:fldCharType="separate"/>
      </w:r>
      <w:r>
        <w:rPr>
          <w:rFonts w:ascii="仿宋" w:hAnsi="仿宋" w:eastAsia="仿宋" w:cs="宋体"/>
          <w:szCs w:val="21"/>
        </w:rPr>
        <w:t xml:space="preserve">第二部分 </w:t>
      </w:r>
      <w:r>
        <w:rPr>
          <w:rFonts w:hint="eastAsia" w:ascii="仿宋" w:hAnsi="仿宋" w:eastAsia="仿宋" w:cs="宋体"/>
          <w:szCs w:val="21"/>
        </w:rPr>
        <w:t>投标人</w:t>
      </w:r>
      <w:r>
        <w:rPr>
          <w:rFonts w:ascii="仿宋" w:hAnsi="仿宋" w:eastAsia="仿宋" w:cs="宋体"/>
          <w:szCs w:val="21"/>
        </w:rPr>
        <w:t xml:space="preserve">须知 </w:t>
      </w:r>
      <w:r>
        <w:rPr>
          <w:rFonts w:ascii="仿宋" w:hAnsi="仿宋" w:eastAsia="仿宋"/>
          <w:szCs w:val="21"/>
        </w:rPr>
        <w:t>........................................................</w:t>
      </w:r>
      <w:r>
        <w:rPr>
          <w:rFonts w:ascii="仿宋" w:hAnsi="仿宋" w:eastAsia="仿宋"/>
          <w:szCs w:val="21"/>
        </w:rPr>
        <w:fldChar w:fldCharType="end"/>
      </w:r>
      <w:r>
        <w:rPr>
          <w:rFonts w:hint="eastAsia" w:ascii="仿宋" w:hAnsi="仿宋" w:eastAsia="仿宋" w:cs="宋体"/>
          <w:szCs w:val="21"/>
          <w:lang w:val="en-US" w:eastAsia="zh-CN"/>
        </w:rPr>
        <w:t>15</w:t>
      </w:r>
    </w:p>
    <w:p>
      <w:pPr>
        <w:spacing w:line="560" w:lineRule="exact"/>
        <w:jc w:val="left"/>
        <w:rPr>
          <w:rFonts w:ascii="仿宋" w:hAnsi="仿宋" w:eastAsia="仿宋"/>
          <w:szCs w:val="21"/>
        </w:rPr>
      </w:pPr>
    </w:p>
    <w:p>
      <w:pPr>
        <w:spacing w:line="560" w:lineRule="exact"/>
        <w:jc w:val="left"/>
        <w:rPr>
          <w:rFonts w:hint="default" w:ascii="仿宋" w:hAnsi="仿宋" w:eastAsia="仿宋" w:cs="宋体"/>
          <w:szCs w:val="21"/>
          <w:lang w:val="en-US" w:eastAsia="zh-CN"/>
        </w:rPr>
      </w:pPr>
      <w:r>
        <w:fldChar w:fldCharType="begin"/>
      </w:r>
      <w:r>
        <w:instrText xml:space="preserve"> HYPERLINK \l "page20" \h </w:instrText>
      </w:r>
      <w:r>
        <w:fldChar w:fldCharType="separate"/>
      </w:r>
      <w:r>
        <w:rPr>
          <w:rFonts w:ascii="仿宋" w:hAnsi="仿宋" w:eastAsia="仿宋" w:cs="宋体"/>
          <w:szCs w:val="21"/>
        </w:rPr>
        <w:t xml:space="preserve">第三部分 评审方法 </w:t>
      </w:r>
      <w:r>
        <w:rPr>
          <w:rFonts w:ascii="仿宋" w:hAnsi="仿宋" w:eastAsia="仿宋"/>
          <w:szCs w:val="21"/>
        </w:rPr>
        <w:t>........................................................</w:t>
      </w:r>
      <w:r>
        <w:rPr>
          <w:rFonts w:ascii="仿宋" w:hAnsi="仿宋" w:eastAsia="仿宋"/>
          <w:szCs w:val="21"/>
        </w:rPr>
        <w:fldChar w:fldCharType="end"/>
      </w:r>
      <w:r>
        <w:rPr>
          <w:rFonts w:ascii="仿宋" w:hAnsi="仿宋" w:eastAsia="仿宋" w:cs="宋体"/>
          <w:szCs w:val="21"/>
        </w:rPr>
        <w:t xml:space="preserve"> </w:t>
      </w:r>
      <w:r>
        <w:rPr>
          <w:rFonts w:hint="eastAsia" w:ascii="仿宋" w:hAnsi="仿宋" w:eastAsia="仿宋" w:cs="宋体"/>
          <w:szCs w:val="21"/>
          <w:lang w:val="en-US" w:eastAsia="zh-CN"/>
        </w:rPr>
        <w:t>25</w:t>
      </w:r>
    </w:p>
    <w:p>
      <w:pPr>
        <w:spacing w:line="560" w:lineRule="exact"/>
        <w:jc w:val="left"/>
        <w:rPr>
          <w:rFonts w:ascii="仿宋" w:hAnsi="仿宋" w:eastAsia="仿宋"/>
          <w:szCs w:val="21"/>
        </w:rPr>
      </w:pPr>
    </w:p>
    <w:p>
      <w:pPr>
        <w:spacing w:line="560" w:lineRule="exact"/>
        <w:jc w:val="left"/>
        <w:rPr>
          <w:rFonts w:hint="default" w:ascii="仿宋" w:hAnsi="仿宋" w:eastAsia="仿宋" w:cs="宋体"/>
          <w:szCs w:val="21"/>
          <w:lang w:val="en-US" w:eastAsia="zh-CN"/>
        </w:rPr>
      </w:pPr>
      <w:r>
        <w:fldChar w:fldCharType="begin"/>
      </w:r>
      <w:r>
        <w:instrText xml:space="preserve"> HYPERLINK \l "page23" \h </w:instrText>
      </w:r>
      <w:r>
        <w:fldChar w:fldCharType="separate"/>
      </w:r>
      <w:r>
        <w:rPr>
          <w:rFonts w:ascii="仿宋" w:hAnsi="仿宋" w:eastAsia="仿宋" w:cs="宋体"/>
          <w:szCs w:val="21"/>
        </w:rPr>
        <w:t xml:space="preserve">第四部分 合同条款 </w:t>
      </w:r>
      <w:r>
        <w:rPr>
          <w:rFonts w:ascii="仿宋" w:hAnsi="仿宋" w:eastAsia="仿宋"/>
          <w:szCs w:val="21"/>
        </w:rPr>
        <w:t>........................................................</w:t>
      </w:r>
      <w:r>
        <w:rPr>
          <w:rFonts w:ascii="仿宋" w:hAnsi="仿宋" w:eastAsia="仿宋"/>
          <w:szCs w:val="21"/>
        </w:rPr>
        <w:fldChar w:fldCharType="end"/>
      </w:r>
      <w:r>
        <w:rPr>
          <w:rFonts w:hint="eastAsia" w:ascii="仿宋" w:hAnsi="仿宋" w:eastAsia="仿宋" w:cs="宋体"/>
          <w:szCs w:val="21"/>
        </w:rPr>
        <w:t xml:space="preserve"> </w:t>
      </w:r>
      <w:r>
        <w:rPr>
          <w:rFonts w:hint="eastAsia" w:ascii="仿宋" w:hAnsi="仿宋" w:eastAsia="仿宋" w:cs="宋体"/>
          <w:szCs w:val="21"/>
          <w:lang w:val="en-US" w:eastAsia="zh-CN"/>
        </w:rPr>
        <w:t>28</w:t>
      </w:r>
    </w:p>
    <w:p>
      <w:pPr>
        <w:spacing w:line="560" w:lineRule="exact"/>
        <w:jc w:val="left"/>
        <w:rPr>
          <w:rFonts w:ascii="仿宋" w:hAnsi="仿宋" w:eastAsia="仿宋" w:cs="宋体"/>
          <w:szCs w:val="21"/>
        </w:rPr>
      </w:pPr>
    </w:p>
    <w:p>
      <w:pPr>
        <w:spacing w:line="560" w:lineRule="exact"/>
        <w:jc w:val="left"/>
        <w:rPr>
          <w:rFonts w:hint="default" w:ascii="仿宋" w:hAnsi="仿宋" w:eastAsia="仿宋" w:cs="宋体"/>
          <w:szCs w:val="21"/>
          <w:lang w:val="en-US" w:eastAsia="zh-CN"/>
        </w:rPr>
      </w:pPr>
      <w:r>
        <w:fldChar w:fldCharType="begin"/>
      </w:r>
      <w:r>
        <w:instrText xml:space="preserve"> HYPERLINK \l "page26" \h </w:instrText>
      </w:r>
      <w:r>
        <w:fldChar w:fldCharType="separate"/>
      </w:r>
      <w:r>
        <w:rPr>
          <w:rFonts w:ascii="仿宋" w:hAnsi="仿宋" w:eastAsia="仿宋" w:cs="宋体"/>
          <w:szCs w:val="21"/>
        </w:rPr>
        <w:t xml:space="preserve">第五部分 样本格式 </w:t>
      </w:r>
      <w:r>
        <w:rPr>
          <w:rFonts w:ascii="仿宋" w:hAnsi="仿宋" w:eastAsia="仿宋"/>
          <w:szCs w:val="21"/>
        </w:rPr>
        <w:t>........................................................</w:t>
      </w:r>
      <w:r>
        <w:rPr>
          <w:rFonts w:ascii="仿宋" w:hAnsi="仿宋" w:eastAsia="仿宋"/>
          <w:szCs w:val="21"/>
        </w:rPr>
        <w:fldChar w:fldCharType="end"/>
      </w:r>
      <w:r>
        <w:rPr>
          <w:rFonts w:ascii="仿宋" w:hAnsi="仿宋" w:eastAsia="仿宋" w:cs="宋体"/>
          <w:szCs w:val="21"/>
        </w:rPr>
        <w:t xml:space="preserve"> </w:t>
      </w:r>
      <w:r>
        <w:rPr>
          <w:rFonts w:hint="eastAsia" w:ascii="仿宋" w:hAnsi="仿宋" w:eastAsia="仿宋" w:cs="宋体"/>
          <w:szCs w:val="21"/>
          <w:lang w:val="en-US" w:eastAsia="zh-CN"/>
        </w:rPr>
        <w:t>64</w:t>
      </w:r>
    </w:p>
    <w:p>
      <w:pPr>
        <w:jc w:val="center"/>
        <w:rPr>
          <w:rFonts w:ascii="仿宋" w:hAnsi="仿宋" w:eastAsia="仿宋"/>
          <w:b/>
          <w:szCs w:val="21"/>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jc w:val="center"/>
        <w:rPr>
          <w:rFonts w:ascii="仿宋" w:hAnsi="仿宋" w:eastAsia="仿宋"/>
          <w:b/>
          <w:sz w:val="36"/>
          <w:szCs w:val="36"/>
        </w:rPr>
      </w:pPr>
    </w:p>
    <w:p>
      <w:pPr>
        <w:ind w:left="2818"/>
        <w:outlineLvl w:val="0"/>
        <w:rPr>
          <w:b/>
          <w:sz w:val="36"/>
          <w:szCs w:val="36"/>
        </w:rPr>
      </w:pPr>
      <w:r>
        <w:rPr>
          <w:rFonts w:ascii="黑体" w:hAnsi="黑体" w:eastAsia="黑体" w:cs="黑体"/>
          <w:b/>
          <w:sz w:val="36"/>
          <w:szCs w:val="36"/>
        </w:rPr>
        <w:t>第一部分 谈判</w:t>
      </w:r>
      <w:r>
        <w:rPr>
          <w:rFonts w:hint="eastAsia" w:ascii="黑体" w:hAnsi="黑体" w:eastAsia="黑体" w:cs="黑体"/>
          <w:b/>
          <w:sz w:val="36"/>
          <w:szCs w:val="36"/>
        </w:rPr>
        <w:t>公告</w:t>
      </w:r>
    </w:p>
    <w:p>
      <w:pPr>
        <w:spacing w:line="318" w:lineRule="exact"/>
        <w:rPr>
          <w:sz w:val="20"/>
          <w:szCs w:val="20"/>
        </w:rPr>
      </w:pPr>
    </w:p>
    <w:p>
      <w:pPr>
        <w:outlineLvl w:val="1"/>
        <w:rPr>
          <w:rFonts w:ascii="仿宋" w:hAnsi="仿宋" w:eastAsia="仿宋" w:cs="宋体"/>
          <w:b/>
          <w:sz w:val="30"/>
          <w:szCs w:val="30"/>
        </w:rPr>
      </w:pPr>
      <w:r>
        <w:rPr>
          <w:rFonts w:ascii="仿宋" w:hAnsi="仿宋" w:eastAsia="仿宋" w:cs="宋体"/>
          <w:b/>
          <w:sz w:val="30"/>
          <w:szCs w:val="30"/>
        </w:rPr>
        <w:t>1</w:t>
      </w:r>
      <w:r>
        <w:rPr>
          <w:rFonts w:ascii="仿宋" w:hAnsi="仿宋" w:eastAsia="仿宋" w:cs="黑体"/>
          <w:b/>
          <w:sz w:val="32"/>
          <w:szCs w:val="32"/>
        </w:rPr>
        <w:t>.</w:t>
      </w:r>
      <w:r>
        <w:rPr>
          <w:rFonts w:hint="eastAsia" w:ascii="仿宋" w:hAnsi="仿宋" w:eastAsia="仿宋" w:cs="宋体"/>
          <w:b/>
          <w:sz w:val="30"/>
          <w:szCs w:val="30"/>
        </w:rPr>
        <w:t>项目介绍</w:t>
      </w:r>
    </w:p>
    <w:p>
      <w:pPr>
        <w:spacing w:line="560" w:lineRule="exact"/>
        <w:ind w:firstLine="600" w:firstLineChars="200"/>
        <w:rPr>
          <w:rFonts w:ascii="仿宋" w:hAnsi="仿宋" w:eastAsia="仿宋"/>
          <w:sz w:val="30"/>
          <w:szCs w:val="30"/>
        </w:rPr>
      </w:pPr>
      <w:r>
        <w:rPr>
          <w:rFonts w:hint="eastAsia" w:ascii="仿宋" w:hAnsi="仿宋" w:eastAsia="仿宋" w:cs="宋体"/>
          <w:sz w:val="30"/>
          <w:szCs w:val="30"/>
        </w:rPr>
        <w:t>成都</w:t>
      </w:r>
      <w:r>
        <w:rPr>
          <w:rFonts w:hint="eastAsia" w:ascii="仿宋" w:hAnsi="仿宋" w:eastAsia="仿宋" w:cs="宋体"/>
          <w:sz w:val="30"/>
          <w:szCs w:val="30"/>
          <w:lang w:val="en-US" w:eastAsia="zh-CN"/>
        </w:rPr>
        <w:t>市</w:t>
      </w:r>
      <w:r>
        <w:rPr>
          <w:rFonts w:hint="eastAsia" w:ascii="仿宋" w:hAnsi="仿宋" w:eastAsia="仿宋" w:cs="宋体"/>
          <w:sz w:val="30"/>
          <w:szCs w:val="30"/>
        </w:rPr>
        <w:t>郫都区团结临时应急污水处理项目承担郫都区团结污水处理厂停产改造期间的污水处理任务，日保底水量为1.5万吨，处理标准需满足污水排放一级标准A标准；该项目建设期3个月，运营期1年。</w:t>
      </w:r>
      <w:r>
        <w:rPr>
          <w:rFonts w:ascii="仿宋" w:hAnsi="仿宋" w:eastAsia="仿宋" w:cs="宋体"/>
          <w:sz w:val="30"/>
          <w:szCs w:val="30"/>
        </w:rPr>
        <w:t>根据《中铁</w:t>
      </w:r>
      <w:r>
        <w:rPr>
          <w:rFonts w:hint="eastAsia" w:ascii="仿宋" w:hAnsi="仿宋" w:eastAsia="仿宋" w:cs="宋体"/>
          <w:sz w:val="30"/>
          <w:szCs w:val="30"/>
        </w:rPr>
        <w:t>环境科技工程</w:t>
      </w:r>
      <w:r>
        <w:rPr>
          <w:rFonts w:ascii="仿宋" w:hAnsi="仿宋" w:eastAsia="仿宋" w:cs="宋体"/>
          <w:sz w:val="30"/>
          <w:szCs w:val="30"/>
        </w:rPr>
        <w:t>有限公司物资管理办法》现开展</w:t>
      </w:r>
      <w:r>
        <w:rPr>
          <w:rFonts w:hint="eastAsia" w:ascii="仿宋" w:hAnsi="仿宋" w:eastAsia="仿宋" w:cs="宋体"/>
          <w:sz w:val="30"/>
          <w:szCs w:val="30"/>
        </w:rPr>
        <w:t>郫都区团结应急污水处理</w:t>
      </w:r>
      <w:r>
        <w:rPr>
          <w:rFonts w:ascii="仿宋" w:hAnsi="仿宋" w:eastAsia="仿宋" w:cs="宋体"/>
          <w:sz w:val="30"/>
          <w:szCs w:val="30"/>
        </w:rPr>
        <w:t>项目</w:t>
      </w:r>
      <w:r>
        <w:rPr>
          <w:rFonts w:hint="eastAsia" w:ascii="仿宋" w:hAnsi="仿宋" w:eastAsia="仿宋" w:cs="宋体"/>
          <w:sz w:val="30"/>
          <w:szCs w:val="30"/>
          <w:lang w:val="en-US" w:eastAsia="zh-CN"/>
        </w:rPr>
        <w:t>拆除及</w:t>
      </w:r>
      <w:r>
        <w:rPr>
          <w:rFonts w:ascii="仿宋" w:hAnsi="仿宋" w:eastAsia="仿宋" w:cs="宋体"/>
          <w:sz w:val="30"/>
          <w:szCs w:val="30"/>
        </w:rPr>
        <w:t>废旧物资处理。</w:t>
      </w:r>
    </w:p>
    <w:p>
      <w:pPr>
        <w:outlineLvl w:val="1"/>
        <w:rPr>
          <w:rFonts w:ascii="仿宋" w:hAnsi="仿宋" w:eastAsia="仿宋" w:cs="宋体"/>
          <w:b/>
          <w:sz w:val="30"/>
          <w:szCs w:val="30"/>
        </w:rPr>
      </w:pPr>
      <w:r>
        <w:rPr>
          <w:rFonts w:ascii="仿宋" w:hAnsi="仿宋" w:eastAsia="仿宋" w:cs="宋体"/>
          <w:b/>
          <w:sz w:val="30"/>
          <w:szCs w:val="30"/>
        </w:rPr>
        <w:t>2</w:t>
      </w:r>
      <w:r>
        <w:rPr>
          <w:rFonts w:ascii="仿宋" w:hAnsi="仿宋" w:eastAsia="仿宋" w:cs="黑体"/>
          <w:b/>
          <w:sz w:val="32"/>
          <w:szCs w:val="32"/>
        </w:rPr>
        <w:t>.</w:t>
      </w:r>
      <w:r>
        <w:rPr>
          <w:rFonts w:ascii="仿宋" w:hAnsi="仿宋" w:eastAsia="仿宋" w:cs="宋体"/>
          <w:b/>
          <w:sz w:val="30"/>
          <w:szCs w:val="30"/>
        </w:rPr>
        <w:t>采购方式</w:t>
      </w:r>
    </w:p>
    <w:p>
      <w:pPr>
        <w:spacing w:line="239" w:lineRule="auto"/>
        <w:ind w:left="420" w:firstLine="300" w:firstLineChars="100"/>
        <w:rPr>
          <w:rFonts w:ascii="仿宋" w:hAnsi="仿宋" w:eastAsia="仿宋" w:cs="宋体"/>
          <w:sz w:val="30"/>
          <w:szCs w:val="30"/>
        </w:rPr>
      </w:pPr>
      <w:r>
        <w:rPr>
          <w:rFonts w:ascii="仿宋" w:hAnsi="仿宋" w:eastAsia="仿宋" w:cs="宋体"/>
          <w:sz w:val="30"/>
          <w:szCs w:val="30"/>
        </w:rPr>
        <w:t>本次采购采用</w:t>
      </w:r>
      <w:r>
        <w:rPr>
          <w:rFonts w:ascii="仿宋" w:hAnsi="仿宋" w:eastAsia="仿宋" w:cs="宋体"/>
          <w:color w:val="000000" w:themeColor="text1"/>
          <w:sz w:val="30"/>
          <w:szCs w:val="30"/>
          <w:highlight w:val="none"/>
          <w14:textFill>
            <w14:solidFill>
              <w14:schemeClr w14:val="tx1"/>
            </w14:solidFill>
          </w14:textFill>
        </w:rPr>
        <w:t>公开竞争性谈判</w:t>
      </w:r>
      <w:r>
        <w:rPr>
          <w:rFonts w:ascii="仿宋" w:hAnsi="仿宋" w:eastAsia="仿宋" w:cs="宋体"/>
          <w:sz w:val="30"/>
          <w:szCs w:val="30"/>
        </w:rPr>
        <w:t>方式进行。</w:t>
      </w:r>
    </w:p>
    <w:p>
      <w:pPr>
        <w:outlineLvl w:val="1"/>
        <w:rPr>
          <w:rFonts w:ascii="仿宋" w:hAnsi="仿宋" w:eastAsia="仿宋" w:cs="宋体"/>
          <w:b/>
          <w:sz w:val="30"/>
          <w:szCs w:val="30"/>
        </w:rPr>
      </w:pPr>
      <w:r>
        <w:rPr>
          <w:rFonts w:ascii="仿宋" w:hAnsi="仿宋" w:eastAsia="仿宋" w:cs="宋体"/>
          <w:b/>
          <w:sz w:val="30"/>
          <w:szCs w:val="30"/>
        </w:rPr>
        <w:t>3</w:t>
      </w:r>
      <w:r>
        <w:rPr>
          <w:rFonts w:ascii="仿宋" w:hAnsi="仿宋" w:eastAsia="仿宋" w:cs="黑体"/>
          <w:b/>
          <w:sz w:val="32"/>
          <w:szCs w:val="32"/>
        </w:rPr>
        <w:t>.</w:t>
      </w:r>
      <w:r>
        <w:rPr>
          <w:rFonts w:ascii="仿宋" w:hAnsi="仿宋" w:eastAsia="仿宋" w:cs="宋体"/>
          <w:b/>
          <w:sz w:val="30"/>
          <w:szCs w:val="30"/>
        </w:rPr>
        <w:t>谈判内容及项目概况</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3.1招标人：中铁环境科技工程有限公司。</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3.2项目名称：中铁环境科技工程有限公司郫都区团结应急污水处理项目</w:t>
      </w:r>
      <w:r>
        <w:rPr>
          <w:rFonts w:hint="eastAsia" w:ascii="仿宋" w:hAnsi="仿宋" w:eastAsia="仿宋" w:cs="宋体"/>
          <w:sz w:val="30"/>
          <w:szCs w:val="30"/>
          <w:lang w:val="en-US" w:eastAsia="zh-CN"/>
        </w:rPr>
        <w:t>拆除及</w:t>
      </w:r>
      <w:r>
        <w:rPr>
          <w:rFonts w:hint="eastAsia" w:ascii="仿宋" w:hAnsi="仿宋" w:eastAsia="仿宋" w:cs="宋体"/>
          <w:sz w:val="30"/>
          <w:szCs w:val="30"/>
        </w:rPr>
        <w:t>废旧物资处理。</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3.3项目基本概况：团结应急污水处理厂位于四川省成都市郫都区团结镇，业主单位为四川省成都市郫都区水务局，占地面积3400m2，用以解决团结污水处理厂提标改造期间的污水处理问题，设计规模1.5万吨/日，建设期90天，运营期365天。该厂于2020年7月初开始施工，2020年10月20日转入商业运营。</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团结应急污水处理厂主要分为生产区和办公区，办公区为轻质岩棉板活动板房，设有实验室、中控室、会议室、办公室、厨房、食堂、厕所、宿舍；生产区根据工艺包含提升泵房、细格栅及旋流沉砂池、生化池、高效沉淀池、接触消毒池、排水渠、污泥浓缩池、污泥脱水间、泥斗、加药间、鼓风机房、配电间、仓库等单体。本次拆除的全部建筑物、结构物均为单层结构，具体结构形式参见下表。</w:t>
      </w:r>
    </w:p>
    <w:p>
      <w:pPr>
        <w:spacing w:line="560" w:lineRule="exact"/>
        <w:jc w:val="center"/>
        <w:rPr>
          <w:rFonts w:ascii="仿宋_GB2312" w:hAnsi="宋体" w:eastAsia="仿宋_GB2312" w:cs="Times New Roman"/>
          <w:sz w:val="28"/>
          <w:szCs w:val="28"/>
          <w:highlight w:val="none"/>
        </w:rPr>
      </w:pPr>
      <w:r>
        <w:rPr>
          <w:rFonts w:hint="eastAsia" w:ascii="仿宋_GB2312" w:hAnsi="宋体" w:eastAsia="仿宋_GB2312" w:cs="Times New Roman"/>
          <w:sz w:val="24"/>
          <w:szCs w:val="24"/>
          <w:highlight w:val="none"/>
        </w:rPr>
        <w:t>主要建筑物、结构物一览表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2422"/>
        <w:gridCol w:w="894"/>
        <w:gridCol w:w="3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55"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单体名称</w:t>
            </w:r>
          </w:p>
        </w:tc>
        <w:tc>
          <w:tcPr>
            <w:tcW w:w="574"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2431"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加药一体机</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基础为钢砼，主体为集装箱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污泥脱水一体机</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基础为钢砼，主体为集装箱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细格栅及旋流沉砂器</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基础为钢砼，上部为钢结构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加载高效沉淀池</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基础为钢砼，主体为集装箱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RPIP生化池</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基础为钢砼，池体为钢结构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办公休息区</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圈梁为钢砼、地面为素砼，主体为板房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仓库</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圈梁为钢砼、地面为素砼，主体为板房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在线监测间</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圈梁为钢砼、地面为素砼，主体为板房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风机房</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圈梁为钢砼、地面为素砼，主体为板房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围墙、道路</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基础为素砼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提升泵房</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钢砼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1555"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污泥浓缩池</w:t>
            </w:r>
          </w:p>
        </w:tc>
        <w:tc>
          <w:tcPr>
            <w:tcW w:w="574"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钢砼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9"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1555"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消毒计量池</w:t>
            </w:r>
          </w:p>
        </w:tc>
        <w:tc>
          <w:tcPr>
            <w:tcW w:w="574"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431" w:type="pct"/>
            <w:vAlign w:val="bottom"/>
          </w:tcPr>
          <w:p>
            <w:pPr>
              <w:pStyle w:val="11"/>
              <w:spacing w:line="360" w:lineRule="auto"/>
              <w:ind w:left="0" w:leftChars="0"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钢砼</w:t>
            </w:r>
          </w:p>
        </w:tc>
      </w:tr>
    </w:tbl>
    <w:p>
      <w:pPr>
        <w:spacing w:line="560" w:lineRule="exact"/>
        <w:ind w:firstLine="600" w:firstLineChars="200"/>
        <w:rPr>
          <w:rFonts w:ascii="仿宋" w:hAnsi="仿宋" w:eastAsia="仿宋" w:cs="宋体"/>
          <w:sz w:val="30"/>
          <w:szCs w:val="30"/>
          <w:highlight w:val="none"/>
        </w:rPr>
      </w:pPr>
      <w:r>
        <w:rPr>
          <w:rFonts w:hint="eastAsia" w:ascii="仿宋" w:hAnsi="仿宋" w:eastAsia="仿宋" w:cs="宋体"/>
          <w:sz w:val="30"/>
          <w:szCs w:val="30"/>
        </w:rPr>
        <w:t>3.4团结应急污水处理项目</w:t>
      </w:r>
      <w:r>
        <w:rPr>
          <w:rFonts w:hint="eastAsia" w:ascii="仿宋" w:hAnsi="仿宋" w:eastAsia="仿宋" w:cs="宋体"/>
          <w:sz w:val="30"/>
          <w:szCs w:val="30"/>
          <w:lang w:val="en-US" w:eastAsia="zh-CN"/>
        </w:rPr>
        <w:t>拆除及</w:t>
      </w:r>
      <w:r>
        <w:rPr>
          <w:rFonts w:hint="eastAsia" w:ascii="仿宋" w:hAnsi="仿宋" w:eastAsia="仿宋" w:cs="宋体"/>
          <w:sz w:val="30"/>
          <w:szCs w:val="30"/>
        </w:rPr>
        <w:t>废旧物资处理竞争性谈判分为两部分内容：</w:t>
      </w:r>
      <w:r>
        <w:rPr>
          <w:rFonts w:hint="eastAsia" w:ascii="仿宋" w:hAnsi="仿宋" w:eastAsia="仿宋" w:cs="宋体"/>
          <w:sz w:val="30"/>
          <w:szCs w:val="30"/>
          <w:highlight w:val="none"/>
        </w:rPr>
        <w:t>第一部分为各工艺设备、管道、电气及自控仪表等设备实施保护性拆除以及场地复耕工程量；第二部分为厂区废旧钢材、钢筋等物资回收工程量。</w:t>
      </w:r>
    </w:p>
    <w:p>
      <w:pPr>
        <w:spacing w:line="560" w:lineRule="exact"/>
        <w:ind w:firstLine="600" w:firstLineChars="200"/>
        <w:rPr>
          <w:rFonts w:hint="eastAsia" w:ascii="仿宋" w:hAnsi="仿宋" w:eastAsia="仿宋" w:cs="宋体"/>
          <w:sz w:val="30"/>
          <w:szCs w:val="30"/>
          <w:highlight w:val="none"/>
        </w:rPr>
      </w:pPr>
      <w:r>
        <w:rPr>
          <w:rFonts w:hint="eastAsia" w:ascii="仿宋" w:hAnsi="仿宋" w:eastAsia="仿宋" w:cs="宋体"/>
          <w:sz w:val="30"/>
          <w:szCs w:val="30"/>
          <w:highlight w:val="none"/>
        </w:rPr>
        <w:t>3.5工程拆除与废旧物资处置工程量清单，详见附件一《竞争性谈判工程量清单》。</w:t>
      </w:r>
    </w:p>
    <w:p>
      <w:pPr>
        <w:spacing w:line="560" w:lineRule="exact"/>
        <w:ind w:firstLine="600" w:firstLineChars="200"/>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3.6招标底价664000.00元（投标人报价不得低于招标底价）。</w:t>
      </w:r>
    </w:p>
    <w:p>
      <w:pPr>
        <w:spacing w:line="560" w:lineRule="exact"/>
        <w:ind w:firstLine="600" w:firstLineChars="200"/>
        <w:rPr>
          <w:rFonts w:hint="eastAsia" w:ascii="仿宋" w:hAnsi="仿宋" w:eastAsia="仿宋" w:cs="宋体"/>
          <w:sz w:val="30"/>
          <w:szCs w:val="30"/>
        </w:rPr>
      </w:pPr>
      <w:r>
        <w:rPr>
          <w:rFonts w:hint="eastAsia" w:ascii="仿宋" w:hAnsi="仿宋" w:eastAsia="仿宋" w:cs="宋体"/>
          <w:sz w:val="30"/>
          <w:szCs w:val="30"/>
          <w:highlight w:val="none"/>
        </w:rPr>
        <w:t>3.</w:t>
      </w:r>
      <w:bookmarkStart w:id="0" w:name="OLE_LINK4"/>
      <w:bookmarkStart w:id="1" w:name="OLE_LINK3"/>
      <w:r>
        <w:rPr>
          <w:rFonts w:hint="eastAsia" w:ascii="仿宋" w:hAnsi="仿宋" w:eastAsia="仿宋" w:cs="宋体"/>
          <w:sz w:val="30"/>
          <w:szCs w:val="30"/>
          <w:highlight w:val="none"/>
          <w:lang w:val="en-US" w:eastAsia="zh-CN"/>
        </w:rPr>
        <w:t>7</w:t>
      </w:r>
      <w:r>
        <w:rPr>
          <w:rFonts w:hint="eastAsia" w:ascii="仿宋" w:hAnsi="仿宋" w:eastAsia="仿宋" w:cs="宋体"/>
          <w:sz w:val="30"/>
          <w:szCs w:val="30"/>
          <w:highlight w:val="none"/>
        </w:rPr>
        <w:t>工期：拆除工期暂定30天</w:t>
      </w:r>
      <w:bookmarkEnd w:id="0"/>
      <w:bookmarkEnd w:id="1"/>
      <w:r>
        <w:rPr>
          <w:rFonts w:hint="eastAsia" w:ascii="仿宋" w:hAnsi="仿宋" w:eastAsia="仿宋" w:cs="宋体"/>
          <w:sz w:val="30"/>
          <w:szCs w:val="30"/>
          <w:highlight w:val="none"/>
        </w:rPr>
        <w:t>，</w:t>
      </w:r>
      <w:r>
        <w:rPr>
          <w:rFonts w:hint="eastAsia" w:ascii="仿宋_GB2312" w:hAnsi="宋体" w:eastAsia="仿宋_GB2312"/>
          <w:sz w:val="28"/>
          <w:szCs w:val="28"/>
          <w:highlight w:val="none"/>
        </w:rPr>
        <w:t>以招标人</w:t>
      </w:r>
      <w:r>
        <w:rPr>
          <w:rFonts w:hint="eastAsia" w:ascii="仿宋_GB2312" w:hAnsi="宋体" w:eastAsia="仿宋_GB2312"/>
          <w:sz w:val="28"/>
          <w:szCs w:val="28"/>
        </w:rPr>
        <w:t>下发的开工通知书为准，投标人必须制定合理可行的施工方案及进度计划。</w:t>
      </w:r>
    </w:p>
    <w:p>
      <w:pPr>
        <w:outlineLvl w:val="1"/>
        <w:rPr>
          <w:rFonts w:ascii="仿宋" w:hAnsi="仿宋" w:eastAsia="仿宋" w:cs="宋体"/>
          <w:b/>
          <w:sz w:val="30"/>
          <w:szCs w:val="30"/>
        </w:rPr>
      </w:pPr>
      <w:r>
        <w:rPr>
          <w:rFonts w:hint="eastAsia" w:ascii="仿宋" w:hAnsi="仿宋" w:eastAsia="仿宋" w:cs="宋体"/>
          <w:b/>
          <w:sz w:val="30"/>
          <w:szCs w:val="30"/>
        </w:rPr>
        <w:t>4</w:t>
      </w:r>
      <w:r>
        <w:rPr>
          <w:rFonts w:ascii="仿宋" w:hAnsi="仿宋" w:eastAsia="仿宋" w:cs="黑体"/>
          <w:b/>
          <w:sz w:val="32"/>
          <w:szCs w:val="32"/>
        </w:rPr>
        <w:t>.</w:t>
      </w:r>
      <w:r>
        <w:rPr>
          <w:rFonts w:hint="eastAsia" w:ascii="仿宋" w:hAnsi="仿宋" w:eastAsia="仿宋" w:cs="宋体"/>
          <w:b/>
          <w:sz w:val="30"/>
          <w:szCs w:val="30"/>
        </w:rPr>
        <w:t>施工内容及服务要求</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4.1拆除内容</w:t>
      </w:r>
    </w:p>
    <w:p>
      <w:pPr>
        <w:spacing w:line="560" w:lineRule="exact"/>
        <w:ind w:firstLine="600" w:firstLineChars="200"/>
        <w:rPr>
          <w:rFonts w:ascii="仿宋" w:hAnsi="仿宋" w:eastAsia="仿宋" w:cs="宋体"/>
          <w:sz w:val="30"/>
          <w:szCs w:val="30"/>
          <w:highlight w:val="none"/>
        </w:rPr>
      </w:pPr>
      <w:r>
        <w:rPr>
          <w:rFonts w:hint="eastAsia" w:ascii="仿宋" w:hAnsi="仿宋" w:eastAsia="仿宋" w:cs="宋体"/>
          <w:sz w:val="30"/>
          <w:szCs w:val="30"/>
          <w:highlight w:val="none"/>
        </w:rPr>
        <w:t>团结应急污水处理厂内所有建筑物、结构物全部拆除，地面混凝土破除，厂区内清理干净，建筑垃圾外运处置，复垦种植土回填，场地平整达到复耕条件，完成业主单位验收，</w:t>
      </w:r>
      <w:r>
        <w:rPr>
          <w:rFonts w:hint="eastAsia" w:ascii="仿宋_GB2312" w:hAnsi="宋体" w:eastAsia="仿宋_GB2312"/>
          <w:sz w:val="28"/>
          <w:szCs w:val="28"/>
          <w:highlight w:val="none"/>
        </w:rPr>
        <w:t>拿到业主单位签字盖章的验收文件</w:t>
      </w:r>
      <w:r>
        <w:rPr>
          <w:rFonts w:hint="eastAsia" w:ascii="仿宋" w:hAnsi="仿宋" w:eastAsia="仿宋" w:cs="宋体"/>
          <w:sz w:val="30"/>
          <w:szCs w:val="30"/>
          <w:highlight w:val="none"/>
        </w:rPr>
        <w:t>。</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4.2拆除方式</w:t>
      </w:r>
    </w:p>
    <w:p>
      <w:pPr>
        <w:spacing w:line="560" w:lineRule="exact"/>
        <w:ind w:firstLine="600" w:firstLineChars="200"/>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rPr>
        <w:t>首先拆除需要运回长沙的工艺设备（含RPIR模块）、监控设备、电气设备及自控设备等，各设备拆除为保护性拆除，所有成套设备必须整体拆除，经招标人确认可以分解拆除的除外，不得人为破坏设备，也不得在未经招标人同意的情况下私自拆分设备，以简化工序拆除设备。拆除设备分类堆放，投标人负责装车转运至湖南省长沙市指定地点</w:t>
      </w:r>
      <w:r>
        <w:rPr>
          <w:rFonts w:hint="eastAsia" w:ascii="仿宋" w:hAnsi="仿宋" w:eastAsia="仿宋" w:cs="宋体"/>
          <w:sz w:val="30"/>
          <w:szCs w:val="30"/>
          <w:highlight w:val="none"/>
          <w:lang w:eastAsia="zh-CN"/>
        </w:rPr>
        <w:t>，</w:t>
      </w:r>
      <w:r>
        <w:rPr>
          <w:rFonts w:hint="eastAsia" w:ascii="仿宋" w:hAnsi="仿宋" w:eastAsia="仿宋" w:cs="宋体"/>
          <w:sz w:val="30"/>
          <w:szCs w:val="30"/>
          <w:highlight w:val="none"/>
          <w:lang w:val="en-US" w:eastAsia="zh-CN"/>
        </w:rPr>
        <w:t>运输费用由投标人负责。</w:t>
      </w:r>
    </w:p>
    <w:p>
      <w:pPr>
        <w:spacing w:line="560" w:lineRule="exact"/>
        <w:ind w:firstLine="600" w:firstLineChars="200"/>
        <w:rPr>
          <w:rFonts w:ascii="仿宋" w:hAnsi="仿宋" w:eastAsia="仿宋" w:cs="宋体"/>
          <w:sz w:val="30"/>
          <w:szCs w:val="30"/>
          <w:highlight w:val="none"/>
        </w:rPr>
      </w:pPr>
      <w:r>
        <w:rPr>
          <w:rFonts w:hint="eastAsia" w:ascii="仿宋" w:hAnsi="仿宋" w:eastAsia="仿宋" w:cs="宋体"/>
          <w:sz w:val="30"/>
          <w:szCs w:val="30"/>
          <w:highlight w:val="none"/>
        </w:rPr>
        <w:t>然后拆除厂区剩余结构及附属，按照投标人方案制定的拆除顺序，按工艺依次拆除钢结构、钢筋混凝土、基础及路面混凝土等结构及附属，将拆除的建筑垃圾外运消纳处置，清理厂区并进行复垦复耕。拆除下来的钢材、钢筋及其他废旧物资由投标人回收处置。</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4.3拆除物资处置方案</w:t>
      </w:r>
    </w:p>
    <w:p>
      <w:pPr>
        <w:spacing w:line="560" w:lineRule="exact"/>
        <w:ind w:firstLine="600" w:firstLineChars="200"/>
        <w:rPr>
          <w:rFonts w:hint="eastAsia" w:ascii="仿宋" w:hAnsi="仿宋" w:eastAsia="仿宋" w:cs="宋体"/>
          <w:sz w:val="30"/>
          <w:szCs w:val="30"/>
          <w:highlight w:val="none"/>
          <w:lang w:eastAsia="zh-CN"/>
        </w:rPr>
      </w:pPr>
      <w:r>
        <w:rPr>
          <w:rFonts w:hint="eastAsia" w:ascii="仿宋" w:hAnsi="仿宋" w:eastAsia="仿宋" w:cs="宋体"/>
          <w:sz w:val="30"/>
          <w:szCs w:val="30"/>
        </w:rPr>
        <w:t>4.3.1按照招标人要求运至</w:t>
      </w:r>
      <w:r>
        <w:rPr>
          <w:rFonts w:hint="eastAsia" w:ascii="仿宋" w:hAnsi="仿宋" w:eastAsia="仿宋" w:cs="宋体"/>
          <w:sz w:val="30"/>
          <w:szCs w:val="30"/>
          <w:lang w:val="en-US" w:eastAsia="zh-CN"/>
        </w:rPr>
        <w:t>湖南省长沙市指定的</w:t>
      </w:r>
      <w:r>
        <w:rPr>
          <w:rFonts w:hint="eastAsia" w:ascii="仿宋" w:hAnsi="仿宋" w:eastAsia="仿宋" w:cs="宋体"/>
          <w:sz w:val="30"/>
          <w:szCs w:val="30"/>
          <w:highlight w:val="none"/>
        </w:rPr>
        <w:t>物资仓库</w:t>
      </w:r>
      <w:r>
        <w:rPr>
          <w:rFonts w:hint="eastAsia" w:ascii="仿宋" w:hAnsi="仿宋" w:eastAsia="仿宋" w:cs="宋体"/>
          <w:sz w:val="30"/>
          <w:szCs w:val="30"/>
          <w:highlight w:val="none"/>
          <w:lang w:eastAsia="zh-CN"/>
        </w:rPr>
        <w:t>。</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（1）提升泵房：回转式粗格栅1台、圆形闸门1套、提升泵3台、电动葫芦1套、蜗轮蝶阀3个、超声波液位计1台；</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（2）旋流沉砂池：回转式细格栅1台、旋流沉砂器1台、砂水分离器1台、电磁流量计1个、电动球阀2个、手动刀闸阀1个、手动涡轮蝶阀1个、手动涡轮蝶阀1个、垃圾中转桶1台；</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（3）RPIR生化池：潜水搅拌机6台、潜水推流器4台、混合液回流泵2台、硝化液回流泵2台、RPIR模块48套、手动涡轮闸阀40个；</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（4）风机房：罗茨风机3台、轴流风机5个；</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（5）污泥浓缩池：潜水搅拌器2台、手动蝶阀11个;</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6）电气类：提升泵房CB101设备控制箱1台、SB101现场按钮箱1台；旋流沉砂池P2自控一体柜1台、CB201-202设备控制箱2台、CB203-204现场控制箱2台、仪表箱1台；RPIR生化池P3-1自控一体柜1台、SB301-307设备按钮箱14台、仪表箱2台；一体式高效沉淀池自控一体箱2台；消毒计量池P5配电柜1台、紫外消毒整流自控一体柜1台、仪表箱1台、超声波明渠流量计1台；污泥浓缩池CB601-1102设备控制箱1台;污泥脱水一体机自控一体柜1台；风机房1AA进线柜1台、2AA-5AA馈线柜4台、PLC柜1台、SB801按钮箱1台、CB801风机控制箱1台；CB901-905加药一体机控制箱5台等。</w:t>
      </w:r>
    </w:p>
    <w:p>
      <w:pPr>
        <w:spacing w:line="560" w:lineRule="exact"/>
        <w:ind w:firstLine="600" w:firstLineChars="200"/>
        <w:rPr>
          <w:rFonts w:hint="eastAsia" w:ascii="仿宋" w:hAnsi="仿宋" w:eastAsia="仿宋" w:cs="宋体"/>
          <w:sz w:val="30"/>
          <w:szCs w:val="30"/>
          <w:highlight w:val="none"/>
          <w:lang w:eastAsia="zh-CN"/>
        </w:rPr>
      </w:pPr>
      <w:r>
        <w:rPr>
          <w:rFonts w:hint="eastAsia" w:ascii="仿宋" w:hAnsi="仿宋" w:eastAsia="仿宋" w:cs="宋体"/>
          <w:sz w:val="30"/>
          <w:szCs w:val="30"/>
          <w:highlight w:val="none"/>
        </w:rPr>
        <w:t>4.3.2按照招标人要求运至</w:t>
      </w:r>
      <w:r>
        <w:rPr>
          <w:rFonts w:hint="eastAsia" w:ascii="仿宋" w:hAnsi="仿宋" w:eastAsia="仿宋" w:cs="宋体"/>
          <w:sz w:val="30"/>
          <w:szCs w:val="30"/>
          <w:highlight w:val="none"/>
          <w:lang w:val="en-US" w:eastAsia="zh-CN"/>
        </w:rPr>
        <w:t>湖南省长沙市中铁环境</w:t>
      </w:r>
      <w:r>
        <w:rPr>
          <w:rFonts w:hint="eastAsia" w:ascii="仿宋" w:hAnsi="仿宋" w:eastAsia="仿宋" w:cs="宋体"/>
          <w:sz w:val="30"/>
          <w:szCs w:val="30"/>
          <w:highlight w:val="none"/>
        </w:rPr>
        <w:t>装备分公司</w:t>
      </w:r>
      <w:r>
        <w:rPr>
          <w:rFonts w:hint="eastAsia" w:ascii="仿宋" w:hAnsi="仿宋" w:eastAsia="仿宋" w:cs="宋体"/>
          <w:sz w:val="30"/>
          <w:szCs w:val="30"/>
          <w:highlight w:val="none"/>
          <w:lang w:eastAsia="zh-CN"/>
        </w:rPr>
        <w:t>。</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1）监控系统设备：枪机摄像头4台、球机摄像头8台、视频监视器1台、硬盘录像机1台、多画面分隔处理器1个、数字视频解码设备1台、交换机1台、工业电视柜1台、浪涌保护器12套、系统软件1套、超五类线、电源线等；</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（2）RPIR生化池电气：溶解氧分析仪2台、污泥浓度计2台；</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（3）在线监测房电气：COD分析仪2台、氨氮分析仪1台、总磷分析仪1台、数据采集仪1台、取样泵2台、总等电位端子箱1台；</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（4）办公区电气：弱电箱（交换机保留发往装备分公司，弱电箱废旧处理）；</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（5）自控设备：工程机1台、图控软件1套、PLC编程软件1套、激光打印机1台、UPS 1台。</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4.3.3按照工程量清单以废旧物资方式回收处置</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（1）设备拆卸下来无利用价值配件（管道、卡箍、扁铁等）</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（2）办公设备（空调、活动板房等）</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（3）拆除下来钢筋、钢材（生化池钢池体及钢构件等）</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（4）其他无二次利用价值或二次利用产生间接费用大于原值的的物资。</w:t>
      </w:r>
    </w:p>
    <w:p>
      <w:pPr>
        <w:outlineLvl w:val="1"/>
        <w:rPr>
          <w:rFonts w:ascii="仿宋" w:hAnsi="仿宋" w:eastAsia="仿宋" w:cs="宋体"/>
          <w:b/>
          <w:sz w:val="30"/>
          <w:szCs w:val="30"/>
        </w:rPr>
      </w:pPr>
      <w:r>
        <w:rPr>
          <w:rFonts w:hint="eastAsia" w:ascii="仿宋" w:hAnsi="仿宋" w:eastAsia="仿宋" w:cs="宋体"/>
          <w:b/>
          <w:sz w:val="30"/>
          <w:szCs w:val="30"/>
        </w:rPr>
        <w:t>5</w:t>
      </w:r>
      <w:r>
        <w:rPr>
          <w:rFonts w:ascii="仿宋" w:hAnsi="仿宋" w:eastAsia="仿宋" w:cs="黑体"/>
          <w:b/>
          <w:sz w:val="32"/>
          <w:szCs w:val="32"/>
        </w:rPr>
        <w:t>.</w:t>
      </w:r>
      <w:r>
        <w:rPr>
          <w:rFonts w:hint="eastAsia" w:ascii="仿宋" w:hAnsi="仿宋" w:eastAsia="仿宋" w:cs="宋体"/>
          <w:b/>
          <w:sz w:val="30"/>
          <w:szCs w:val="30"/>
        </w:rPr>
        <w:t>投标人</w:t>
      </w:r>
      <w:r>
        <w:rPr>
          <w:rFonts w:ascii="仿宋" w:hAnsi="仿宋" w:eastAsia="仿宋" w:cs="宋体"/>
          <w:b/>
          <w:sz w:val="30"/>
          <w:szCs w:val="30"/>
        </w:rPr>
        <w:t>资格要求</w:t>
      </w:r>
    </w:p>
    <w:p>
      <w:pPr>
        <w:spacing w:line="560" w:lineRule="exact"/>
        <w:ind w:firstLine="640" w:firstLineChars="200"/>
        <w:rPr>
          <w:rFonts w:hint="eastAsia" w:ascii="仿宋_GB2312" w:hAnsi="仿宋" w:eastAsia="仿宋_GB2312" w:cs="Times New Roman"/>
          <w:sz w:val="28"/>
          <w:szCs w:val="28"/>
          <w:lang w:eastAsia="zh-CN"/>
        </w:rPr>
      </w:pPr>
      <w:r>
        <w:rPr>
          <w:rFonts w:hint="eastAsia" w:ascii="仿宋" w:hAnsi="仿宋" w:eastAsia="仿宋" w:cs="宋体"/>
          <w:sz w:val="32"/>
          <w:szCs w:val="32"/>
        </w:rPr>
        <w:t>5.1</w:t>
      </w:r>
      <w:r>
        <w:rPr>
          <w:rFonts w:ascii="仿宋" w:hAnsi="仿宋" w:eastAsia="仿宋" w:cs="宋体"/>
          <w:sz w:val="32"/>
          <w:szCs w:val="32"/>
        </w:rPr>
        <w:t>营业</w:t>
      </w:r>
      <w:r>
        <w:rPr>
          <w:rFonts w:hint="eastAsia" w:ascii="仿宋" w:hAnsi="仿宋" w:eastAsia="仿宋" w:cs="宋体"/>
          <w:sz w:val="32"/>
          <w:szCs w:val="32"/>
        </w:rPr>
        <w:t>资质</w:t>
      </w:r>
      <w:r>
        <w:rPr>
          <w:rFonts w:ascii="仿宋" w:hAnsi="仿宋" w:eastAsia="仿宋" w:cs="宋体"/>
          <w:sz w:val="32"/>
          <w:szCs w:val="32"/>
        </w:rPr>
        <w:t>要求：在中华人民共和国境内依法注册，具有独立法人资格、具有合法、有效的营业执照；</w:t>
      </w:r>
      <w:r>
        <w:rPr>
          <w:rFonts w:hint="eastAsia" w:ascii="仿宋_GB2312" w:hAnsi="仿宋" w:eastAsia="仿宋_GB2312" w:cs="Times New Roman"/>
          <w:sz w:val="28"/>
          <w:szCs w:val="28"/>
        </w:rPr>
        <w:t>具有建设行政主管部门颁发的建筑工程施工总承包三级及以上资质且安全生产许可证处于有效期</w:t>
      </w:r>
      <w:r>
        <w:rPr>
          <w:rFonts w:hint="eastAsia" w:ascii="仿宋_GB2312" w:hAnsi="仿宋" w:eastAsia="仿宋_GB2312" w:cs="Times New Roman"/>
          <w:sz w:val="28"/>
          <w:szCs w:val="28"/>
          <w:lang w:eastAsia="zh-CN"/>
        </w:rPr>
        <w:t>。</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5.2财务能力要求：具有良好的资金财务状况，注册资金要求不低于50万元人民币。</w:t>
      </w:r>
    </w:p>
    <w:p>
      <w:pPr>
        <w:spacing w:line="56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rPr>
        <w:t>5.3业绩要求：</w:t>
      </w:r>
      <w:r>
        <w:rPr>
          <w:rFonts w:hint="eastAsia" w:ascii="仿宋" w:hAnsi="仿宋" w:eastAsia="仿宋" w:cs="宋体"/>
          <w:sz w:val="32"/>
          <w:szCs w:val="32"/>
          <w:lang w:val="en-US" w:eastAsia="zh-CN"/>
        </w:rPr>
        <w:t>有类似钢结构拆除业绩优先。</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5.4履约信用要求：具有良好的社会信誉，近期没有在其他项目物资投标中提供虚假材料或违规违纪处于被取消投标资格状态的投标人；最近两年内没有与骗取合同有关的犯罪或严重违法行为而引起的诉讼和仲裁；近两年不曾在合同中严重违约或被逐；财产未被接管或冻结，企业未处于禁止或取消投标状态；未在中国中铁股份公司处罚期内的投标单位；“信用中国”或各级信用信息共享平台中，投标人未被纳入失信被执行人、企业经营异常名录、重大税收违法案件当事人名单、政府采购严重违法失信名单，并在投标文件中附投标日期截止日前一周内的“信用中国”或各级信用信息共享平台查询截图。</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5.5其他要求：与采购单位存在利害或者隶属关系可能影响采购公正性的法人、其他组织或者个人不得参加。</w:t>
      </w:r>
      <w:r>
        <w:rPr>
          <w:rFonts w:hint="eastAsia" w:ascii="仿宋" w:hAnsi="仿宋" w:eastAsia="仿宋" w:cs="宋体"/>
          <w:sz w:val="32"/>
          <w:szCs w:val="32"/>
          <w:lang w:val="en-US" w:eastAsia="zh-CN"/>
        </w:rPr>
        <w:t>拆除过程中投标人须派驻专职安全员现场监督拆除工作。</w:t>
      </w:r>
      <w:r>
        <w:rPr>
          <w:rFonts w:hint="eastAsia" w:ascii="仿宋_GB2312" w:hAnsi="仿宋" w:eastAsia="仿宋_GB2312" w:cs="Times New Roman"/>
          <w:sz w:val="28"/>
          <w:szCs w:val="28"/>
        </w:rPr>
        <w:t>本项目不接受联合体投标。</w:t>
      </w:r>
    </w:p>
    <w:p>
      <w:pPr>
        <w:outlineLvl w:val="1"/>
        <w:rPr>
          <w:rFonts w:ascii="仿宋" w:hAnsi="仿宋" w:eastAsia="仿宋" w:cs="宋体"/>
          <w:b/>
          <w:sz w:val="30"/>
          <w:szCs w:val="30"/>
        </w:rPr>
      </w:pPr>
      <w:r>
        <w:rPr>
          <w:rFonts w:hint="eastAsia" w:ascii="仿宋" w:hAnsi="仿宋" w:eastAsia="仿宋" w:cs="宋体"/>
          <w:b/>
          <w:sz w:val="30"/>
          <w:szCs w:val="30"/>
          <w:lang w:val="en-US" w:eastAsia="zh-CN"/>
        </w:rPr>
        <w:t>6</w:t>
      </w:r>
      <w:r>
        <w:rPr>
          <w:rFonts w:ascii="仿宋" w:hAnsi="仿宋" w:eastAsia="仿宋" w:cs="黑体"/>
          <w:b/>
          <w:sz w:val="32"/>
          <w:szCs w:val="32"/>
        </w:rPr>
        <w:t>.</w:t>
      </w:r>
      <w:r>
        <w:rPr>
          <w:rFonts w:hint="eastAsia" w:ascii="仿宋" w:hAnsi="仿宋" w:eastAsia="仿宋" w:cs="宋体"/>
          <w:b/>
          <w:sz w:val="30"/>
          <w:szCs w:val="30"/>
        </w:rPr>
        <w:t>谈判文件的获取</w:t>
      </w:r>
    </w:p>
    <w:p>
      <w:pPr>
        <w:widowControl/>
        <w:tabs>
          <w:tab w:val="left" w:pos="734"/>
        </w:tabs>
        <w:spacing w:line="560" w:lineRule="exact"/>
        <w:ind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6</w:t>
      </w:r>
      <w:r>
        <w:rPr>
          <w:rFonts w:ascii="仿宋" w:hAnsi="仿宋" w:eastAsia="仿宋" w:cs="宋体"/>
          <w:sz w:val="32"/>
          <w:szCs w:val="32"/>
          <w:highlight w:val="none"/>
        </w:rPr>
        <w:t>.1竞争性谈判文件每套售价：</w:t>
      </w:r>
      <w:r>
        <w:rPr>
          <w:rFonts w:hint="eastAsia" w:ascii="仿宋" w:hAnsi="仿宋" w:eastAsia="仿宋" w:cs="宋体"/>
          <w:sz w:val="32"/>
          <w:szCs w:val="32"/>
          <w:highlight w:val="none"/>
        </w:rPr>
        <w:t>5</w:t>
      </w:r>
      <w:r>
        <w:rPr>
          <w:rFonts w:ascii="仿宋" w:hAnsi="仿宋" w:eastAsia="仿宋" w:cs="宋体"/>
          <w:sz w:val="32"/>
          <w:szCs w:val="32"/>
          <w:highlight w:val="none"/>
        </w:rPr>
        <w:t>00</w:t>
      </w:r>
      <w:r>
        <w:rPr>
          <w:rFonts w:hint="eastAsia" w:ascii="仿宋" w:hAnsi="仿宋" w:eastAsia="仿宋" w:cs="宋体"/>
          <w:sz w:val="32"/>
          <w:szCs w:val="32"/>
          <w:highlight w:val="none"/>
        </w:rPr>
        <w:t>元</w:t>
      </w:r>
      <w:r>
        <w:rPr>
          <w:rFonts w:ascii="仿宋" w:hAnsi="仿宋" w:eastAsia="仿宋" w:cs="宋体"/>
          <w:sz w:val="32"/>
          <w:szCs w:val="32"/>
          <w:highlight w:val="none"/>
        </w:rPr>
        <w:t>，售后不退。</w:t>
      </w:r>
      <w:r>
        <w:rPr>
          <w:rFonts w:hint="eastAsia" w:ascii="仿宋" w:hAnsi="仿宋" w:eastAsia="仿宋" w:cs="宋体"/>
          <w:sz w:val="32"/>
          <w:szCs w:val="32"/>
          <w:highlight w:val="none"/>
        </w:rPr>
        <w:t>谈判保证金为5</w:t>
      </w:r>
      <w:r>
        <w:rPr>
          <w:rFonts w:ascii="仿宋" w:hAnsi="仿宋" w:eastAsia="仿宋" w:cs="宋体"/>
          <w:sz w:val="32"/>
          <w:szCs w:val="32"/>
          <w:highlight w:val="none"/>
        </w:rPr>
        <w:t>0000</w:t>
      </w:r>
      <w:r>
        <w:rPr>
          <w:rFonts w:hint="eastAsia" w:ascii="仿宋" w:hAnsi="仿宋" w:eastAsia="仿宋" w:cs="宋体"/>
          <w:sz w:val="32"/>
          <w:szCs w:val="32"/>
          <w:highlight w:val="none"/>
        </w:rPr>
        <w:t>元，</w:t>
      </w:r>
      <w:r>
        <w:rPr>
          <w:rFonts w:ascii="仿宋" w:hAnsi="仿宋" w:eastAsia="仿宋" w:cs="宋体"/>
          <w:sz w:val="32"/>
          <w:szCs w:val="32"/>
          <w:highlight w:val="none"/>
        </w:rPr>
        <w:t>请</w:t>
      </w:r>
      <w:r>
        <w:rPr>
          <w:rFonts w:hint="eastAsia" w:ascii="仿宋" w:hAnsi="仿宋" w:eastAsia="仿宋" w:cs="宋体"/>
          <w:sz w:val="32"/>
          <w:szCs w:val="32"/>
          <w:highlight w:val="none"/>
        </w:rPr>
        <w:t>投标</w:t>
      </w:r>
      <w:r>
        <w:rPr>
          <w:rFonts w:ascii="仿宋" w:hAnsi="仿宋" w:eastAsia="仿宋" w:cs="宋体"/>
          <w:sz w:val="32"/>
          <w:szCs w:val="32"/>
          <w:highlight w:val="none"/>
        </w:rPr>
        <w:t>人以银行电汇</w:t>
      </w:r>
      <w:r>
        <w:rPr>
          <w:rFonts w:hint="eastAsia" w:ascii="仿宋" w:hAnsi="仿宋" w:eastAsia="仿宋" w:cs="宋体"/>
          <w:sz w:val="32"/>
          <w:szCs w:val="32"/>
          <w:highlight w:val="none"/>
          <w:lang w:val="en-US" w:eastAsia="zh-CN"/>
        </w:rPr>
        <w:t>或者转账</w:t>
      </w:r>
      <w:r>
        <w:rPr>
          <w:rFonts w:ascii="仿宋" w:hAnsi="仿宋" w:eastAsia="仿宋" w:cs="宋体"/>
          <w:sz w:val="32"/>
          <w:szCs w:val="32"/>
          <w:highlight w:val="none"/>
        </w:rPr>
        <w:t>的方式将此费用汇入标书费收款账户，汇款账号的单位名称必须与</w:t>
      </w:r>
      <w:r>
        <w:rPr>
          <w:rFonts w:hint="eastAsia" w:ascii="仿宋" w:hAnsi="仿宋" w:eastAsia="仿宋" w:cs="宋体"/>
          <w:sz w:val="32"/>
          <w:szCs w:val="32"/>
          <w:highlight w:val="none"/>
        </w:rPr>
        <w:t>投标</w:t>
      </w:r>
      <w:r>
        <w:rPr>
          <w:rFonts w:ascii="仿宋" w:hAnsi="仿宋" w:eastAsia="仿宋" w:cs="宋体"/>
          <w:sz w:val="32"/>
          <w:szCs w:val="32"/>
          <w:highlight w:val="none"/>
        </w:rPr>
        <w:t>人名称完全一致。</w:t>
      </w:r>
      <w:r>
        <w:rPr>
          <w:rFonts w:hint="eastAsia" w:ascii="仿宋" w:hAnsi="仿宋" w:eastAsia="仿宋" w:cs="宋体"/>
          <w:sz w:val="32"/>
          <w:szCs w:val="32"/>
          <w:highlight w:val="none"/>
        </w:rPr>
        <w:t>谈判保证金在开标结束后1</w:t>
      </w:r>
      <w:r>
        <w:rPr>
          <w:rFonts w:ascii="仿宋" w:hAnsi="仿宋" w:eastAsia="仿宋" w:cs="宋体"/>
          <w:sz w:val="32"/>
          <w:szCs w:val="32"/>
          <w:highlight w:val="none"/>
        </w:rPr>
        <w:t>0</w:t>
      </w:r>
      <w:r>
        <w:rPr>
          <w:rFonts w:hint="eastAsia" w:ascii="仿宋" w:hAnsi="仿宋" w:eastAsia="仿宋" w:cs="宋体"/>
          <w:sz w:val="32"/>
          <w:szCs w:val="32"/>
          <w:highlight w:val="none"/>
        </w:rPr>
        <w:t>个工作日内退还。</w:t>
      </w:r>
    </w:p>
    <w:p>
      <w:pPr>
        <w:widowControl/>
        <w:tabs>
          <w:tab w:val="left" w:pos="734"/>
        </w:tabs>
        <w:spacing w:line="560" w:lineRule="exact"/>
        <w:ind w:left="200" w:firstLine="320" w:firstLineChars="100"/>
        <w:rPr>
          <w:rFonts w:ascii="仿宋" w:hAnsi="仿宋" w:eastAsia="仿宋" w:cs="宋体"/>
          <w:sz w:val="32"/>
          <w:szCs w:val="32"/>
        </w:rPr>
      </w:pPr>
      <w:r>
        <w:rPr>
          <w:rFonts w:hint="eastAsia" w:ascii="仿宋" w:hAnsi="仿宋" w:eastAsia="仿宋" w:cs="宋体"/>
          <w:sz w:val="32"/>
          <w:szCs w:val="32"/>
          <w:lang w:val="en-US" w:eastAsia="zh-CN"/>
        </w:rPr>
        <w:t>6</w:t>
      </w:r>
      <w:r>
        <w:rPr>
          <w:rFonts w:ascii="仿宋" w:hAnsi="仿宋" w:eastAsia="仿宋" w:cs="宋体"/>
          <w:sz w:val="32"/>
          <w:szCs w:val="32"/>
        </w:rPr>
        <w:t>.2凡有意参加投标者，按要求电汇标书款后，将下述资料扫描件发送至招标人指定的电子邮箱（</w:t>
      </w:r>
      <w:r>
        <w:rPr>
          <w:rFonts w:hint="eastAsia" w:ascii="仿宋" w:hAnsi="仿宋" w:eastAsia="仿宋" w:cs="宋体"/>
          <w:sz w:val="32"/>
          <w:szCs w:val="32"/>
          <w:lang w:val="en-US" w:eastAsia="zh-CN"/>
        </w:rPr>
        <w:t>7051719@qq.com</w:t>
      </w:r>
      <w:r>
        <w:rPr>
          <w:rFonts w:ascii="仿宋" w:hAnsi="仿宋" w:eastAsia="仿宋" w:cs="宋体"/>
          <w:sz w:val="32"/>
          <w:szCs w:val="32"/>
        </w:rPr>
        <w:t>），获取招标文件：</w:t>
      </w:r>
    </w:p>
    <w:p>
      <w:pPr>
        <w:spacing w:line="560" w:lineRule="exact"/>
        <w:ind w:firstLine="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1）具有统一社会信用代码的企业营业执照；</w:t>
      </w:r>
    </w:p>
    <w:p>
      <w:pPr>
        <w:spacing w:line="560" w:lineRule="exact"/>
        <w:ind w:firstLine="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2）银行汇款购买招标文件费用的回单扫描件；</w:t>
      </w:r>
    </w:p>
    <w:p>
      <w:pPr>
        <w:spacing w:line="560" w:lineRule="exact"/>
        <w:ind w:firstLine="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投标联系人名称及联系方式</w:t>
      </w:r>
      <w:bookmarkStart w:id="12" w:name="_GoBack"/>
      <w:bookmarkEnd w:id="12"/>
      <w:r>
        <w:rPr>
          <w:rFonts w:ascii="仿宋" w:hAnsi="仿宋" w:eastAsia="仿宋"/>
          <w:sz w:val="32"/>
          <w:szCs w:val="32"/>
        </w:rPr>
        <w:t>（含邮箱）。</w:t>
      </w:r>
    </w:p>
    <w:p>
      <w:pPr>
        <w:outlineLvl w:val="1"/>
        <w:rPr>
          <w:rFonts w:ascii="仿宋" w:hAnsi="仿宋" w:eastAsia="仿宋" w:cs="宋体"/>
          <w:b/>
          <w:sz w:val="30"/>
          <w:szCs w:val="30"/>
        </w:rPr>
      </w:pPr>
      <w:r>
        <w:rPr>
          <w:rFonts w:hint="eastAsia" w:ascii="仿宋" w:hAnsi="仿宋" w:eastAsia="仿宋" w:cs="宋体"/>
          <w:b/>
          <w:sz w:val="30"/>
          <w:szCs w:val="30"/>
          <w:lang w:val="en-US" w:eastAsia="zh-CN"/>
        </w:rPr>
        <w:t>7</w:t>
      </w:r>
      <w:r>
        <w:rPr>
          <w:rFonts w:ascii="仿宋" w:hAnsi="仿宋" w:eastAsia="仿宋" w:cs="黑体"/>
          <w:b/>
          <w:sz w:val="32"/>
          <w:szCs w:val="32"/>
        </w:rPr>
        <w:t>.</w:t>
      </w:r>
      <w:r>
        <w:rPr>
          <w:rFonts w:hint="eastAsia" w:ascii="仿宋" w:hAnsi="仿宋" w:eastAsia="仿宋" w:cs="宋体"/>
          <w:b/>
          <w:sz w:val="30"/>
          <w:szCs w:val="30"/>
        </w:rPr>
        <w:t>标书款及谈判保证金递交</w:t>
      </w:r>
    </w:p>
    <w:p>
      <w:pPr>
        <w:pStyle w:val="17"/>
        <w:adjustRightInd w:val="0"/>
        <w:snapToGrid w:val="0"/>
        <w:spacing w:line="560" w:lineRule="exact"/>
        <w:ind w:left="420" w:firstLine="640"/>
        <w:rPr>
          <w:rFonts w:ascii="仿宋" w:hAnsi="仿宋" w:eastAsia="仿宋"/>
          <w:sz w:val="32"/>
          <w:szCs w:val="32"/>
        </w:rPr>
      </w:pPr>
      <w:r>
        <w:rPr>
          <w:rFonts w:hint="eastAsia" w:ascii="仿宋" w:hAnsi="仿宋" w:eastAsia="仿宋"/>
          <w:sz w:val="32"/>
          <w:szCs w:val="32"/>
        </w:rPr>
        <w:t>账户名称：中铁环境科技工程有限公司</w:t>
      </w:r>
    </w:p>
    <w:p>
      <w:pPr>
        <w:pStyle w:val="17"/>
        <w:adjustRightInd w:val="0"/>
        <w:snapToGrid w:val="0"/>
        <w:spacing w:line="560" w:lineRule="exact"/>
        <w:ind w:left="420" w:firstLine="640"/>
        <w:rPr>
          <w:rFonts w:ascii="仿宋" w:hAnsi="仿宋" w:eastAsia="仿宋"/>
          <w:sz w:val="32"/>
          <w:szCs w:val="32"/>
        </w:rPr>
      </w:pPr>
      <w:r>
        <w:rPr>
          <w:rFonts w:hint="eastAsia" w:ascii="仿宋" w:hAnsi="仿宋" w:eastAsia="仿宋"/>
          <w:sz w:val="32"/>
          <w:szCs w:val="32"/>
        </w:rPr>
        <w:t>开户银行：中国银行长沙市洋湖支行</w:t>
      </w:r>
    </w:p>
    <w:p>
      <w:pPr>
        <w:adjustRightInd w:val="0"/>
        <w:snapToGrid w:val="0"/>
        <w:spacing w:line="560" w:lineRule="exact"/>
        <w:ind w:firstLine="960" w:firstLineChars="300"/>
        <w:rPr>
          <w:rFonts w:ascii="仿宋" w:hAnsi="仿宋" w:eastAsia="仿宋"/>
          <w:sz w:val="32"/>
          <w:szCs w:val="32"/>
        </w:rPr>
      </w:pPr>
      <w:r>
        <w:rPr>
          <w:rFonts w:hint="eastAsia" w:ascii="仿宋" w:hAnsi="仿宋" w:eastAsia="仿宋"/>
          <w:sz w:val="32"/>
          <w:szCs w:val="32"/>
        </w:rPr>
        <w:t>银行账号：589873078319</w:t>
      </w:r>
    </w:p>
    <w:p>
      <w:pPr>
        <w:widowControl/>
        <w:tabs>
          <w:tab w:val="left" w:pos="740"/>
        </w:tabs>
        <w:spacing w:line="560" w:lineRule="exact"/>
        <w:ind w:left="200" w:firstLine="640" w:firstLineChars="200"/>
        <w:rPr>
          <w:rFonts w:ascii="仿宋" w:hAnsi="仿宋" w:eastAsia="仿宋"/>
          <w:sz w:val="32"/>
          <w:szCs w:val="32"/>
        </w:rPr>
      </w:pPr>
      <w:r>
        <w:rPr>
          <w:rFonts w:ascii="仿宋" w:hAnsi="仿宋" w:eastAsia="仿宋" w:cs="宋体"/>
          <w:sz w:val="32"/>
          <w:szCs w:val="32"/>
        </w:rPr>
        <w:t>本次谈判一包一投，不得选取包件中部分</w:t>
      </w:r>
      <w:r>
        <w:rPr>
          <w:rFonts w:hint="eastAsia" w:ascii="仿宋" w:hAnsi="仿宋" w:eastAsia="仿宋" w:cs="宋体"/>
          <w:sz w:val="32"/>
          <w:szCs w:val="32"/>
        </w:rPr>
        <w:t>谈判内容</w:t>
      </w:r>
      <w:r>
        <w:rPr>
          <w:rFonts w:ascii="仿宋" w:hAnsi="仿宋" w:eastAsia="仿宋" w:cs="宋体"/>
          <w:sz w:val="32"/>
          <w:szCs w:val="32"/>
        </w:rPr>
        <w:t>进行投标。</w:t>
      </w:r>
    </w:p>
    <w:p>
      <w:pPr>
        <w:outlineLvl w:val="1"/>
        <w:rPr>
          <w:rFonts w:ascii="仿宋" w:hAnsi="仿宋" w:eastAsia="仿宋" w:cs="宋体"/>
          <w:b/>
          <w:sz w:val="30"/>
          <w:szCs w:val="30"/>
        </w:rPr>
      </w:pPr>
      <w:r>
        <w:rPr>
          <w:rFonts w:hint="eastAsia" w:ascii="仿宋" w:hAnsi="仿宋" w:eastAsia="仿宋" w:cs="宋体"/>
          <w:b/>
          <w:sz w:val="30"/>
          <w:szCs w:val="30"/>
          <w:lang w:val="en-US" w:eastAsia="zh-CN"/>
        </w:rPr>
        <w:t>8</w:t>
      </w:r>
      <w:r>
        <w:rPr>
          <w:rFonts w:ascii="仿宋" w:hAnsi="仿宋" w:eastAsia="仿宋" w:cs="黑体"/>
          <w:b/>
          <w:sz w:val="32"/>
          <w:szCs w:val="32"/>
        </w:rPr>
        <w:t>.</w:t>
      </w:r>
      <w:r>
        <w:rPr>
          <w:rFonts w:hint="eastAsia" w:ascii="仿宋" w:hAnsi="仿宋" w:eastAsia="仿宋" w:cs="宋体"/>
          <w:b/>
          <w:sz w:val="30"/>
          <w:szCs w:val="30"/>
        </w:rPr>
        <w:t>谈判的响应和应答文件的递交</w:t>
      </w:r>
    </w:p>
    <w:p>
      <w:pPr>
        <w:widowControl/>
        <w:tabs>
          <w:tab w:val="left" w:pos="740"/>
        </w:tabs>
        <w:spacing w:line="560" w:lineRule="exact"/>
        <w:ind w:left="198"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8</w:t>
      </w:r>
      <w:r>
        <w:rPr>
          <w:rFonts w:hint="eastAsia" w:ascii="仿宋" w:hAnsi="仿宋" w:eastAsia="仿宋" w:cs="宋体"/>
          <w:sz w:val="32"/>
          <w:szCs w:val="32"/>
          <w:highlight w:val="none"/>
        </w:rPr>
        <w:t>.1</w:t>
      </w:r>
      <w:r>
        <w:rPr>
          <w:rFonts w:ascii="仿宋" w:hAnsi="仿宋" w:eastAsia="仿宋" w:cs="宋体"/>
          <w:sz w:val="32"/>
          <w:szCs w:val="32"/>
          <w:highlight w:val="none"/>
        </w:rPr>
        <w:t>谈判</w:t>
      </w:r>
      <w:r>
        <w:rPr>
          <w:rFonts w:hint="eastAsia" w:ascii="仿宋" w:hAnsi="仿宋" w:eastAsia="仿宋" w:cs="宋体"/>
          <w:sz w:val="32"/>
          <w:szCs w:val="32"/>
          <w:highlight w:val="none"/>
        </w:rPr>
        <w:t>公告</w:t>
      </w:r>
      <w:r>
        <w:rPr>
          <w:rFonts w:ascii="仿宋" w:hAnsi="仿宋" w:eastAsia="仿宋" w:cs="宋体"/>
          <w:sz w:val="32"/>
          <w:szCs w:val="32"/>
          <w:highlight w:val="none"/>
        </w:rPr>
        <w:t>发布时间为：</w:t>
      </w:r>
      <w:r>
        <w:rPr>
          <w:rFonts w:ascii="仿宋" w:hAnsi="仿宋" w:eastAsia="仿宋"/>
          <w:sz w:val="32"/>
          <w:szCs w:val="32"/>
          <w:highlight w:val="none"/>
        </w:rPr>
        <w:t>2022</w:t>
      </w:r>
      <w:r>
        <w:rPr>
          <w:rFonts w:ascii="仿宋" w:hAnsi="仿宋" w:eastAsia="仿宋" w:cs="宋体"/>
          <w:sz w:val="32"/>
          <w:szCs w:val="32"/>
          <w:highlight w:val="none"/>
        </w:rPr>
        <w:t>年</w:t>
      </w:r>
      <w:r>
        <w:rPr>
          <w:rFonts w:ascii="仿宋" w:hAnsi="仿宋" w:eastAsia="仿宋"/>
          <w:sz w:val="32"/>
          <w:szCs w:val="32"/>
          <w:highlight w:val="none"/>
        </w:rPr>
        <w:t>11</w:t>
      </w:r>
      <w:r>
        <w:rPr>
          <w:rFonts w:ascii="仿宋" w:hAnsi="仿宋" w:eastAsia="仿宋" w:cs="宋体"/>
          <w:sz w:val="32"/>
          <w:szCs w:val="32"/>
          <w:highlight w:val="none"/>
        </w:rPr>
        <w:t>月</w:t>
      </w:r>
      <w:r>
        <w:rPr>
          <w:rFonts w:hint="eastAsia" w:ascii="仿宋" w:hAnsi="仿宋" w:eastAsia="仿宋" w:cs="宋体"/>
          <w:sz w:val="32"/>
          <w:szCs w:val="32"/>
          <w:highlight w:val="none"/>
        </w:rPr>
        <w:t>1</w:t>
      </w:r>
      <w:r>
        <w:rPr>
          <w:rFonts w:ascii="仿宋" w:hAnsi="仿宋" w:eastAsia="仿宋"/>
          <w:sz w:val="32"/>
          <w:szCs w:val="32"/>
          <w:highlight w:val="none"/>
        </w:rPr>
        <w:t>4</w:t>
      </w:r>
      <w:r>
        <w:rPr>
          <w:rFonts w:ascii="仿宋" w:hAnsi="仿宋" w:eastAsia="仿宋" w:cs="宋体"/>
          <w:sz w:val="32"/>
          <w:szCs w:val="32"/>
          <w:highlight w:val="none"/>
        </w:rPr>
        <w:t>日</w:t>
      </w:r>
      <w:r>
        <w:rPr>
          <w:rFonts w:ascii="仿宋" w:hAnsi="仿宋" w:eastAsia="仿宋"/>
          <w:sz w:val="32"/>
          <w:szCs w:val="32"/>
          <w:highlight w:val="none"/>
        </w:rPr>
        <w:t>1</w:t>
      </w:r>
      <w:r>
        <w:rPr>
          <w:rFonts w:hint="eastAsia" w:ascii="仿宋" w:hAnsi="仿宋" w:eastAsia="仿宋"/>
          <w:sz w:val="32"/>
          <w:szCs w:val="32"/>
          <w:highlight w:val="none"/>
          <w:lang w:val="en-US" w:eastAsia="zh-CN"/>
        </w:rPr>
        <w:t>0</w:t>
      </w:r>
      <w:r>
        <w:rPr>
          <w:rFonts w:ascii="仿宋" w:hAnsi="仿宋" w:eastAsia="仿宋" w:cs="宋体"/>
          <w:sz w:val="32"/>
          <w:szCs w:val="32"/>
          <w:highlight w:val="none"/>
        </w:rPr>
        <w:t>：</w:t>
      </w:r>
      <w:r>
        <w:rPr>
          <w:rFonts w:ascii="仿宋" w:hAnsi="仿宋" w:eastAsia="仿宋"/>
          <w:sz w:val="32"/>
          <w:szCs w:val="32"/>
          <w:highlight w:val="none"/>
        </w:rPr>
        <w:t>00</w:t>
      </w:r>
      <w:r>
        <w:rPr>
          <w:rFonts w:ascii="仿宋" w:hAnsi="仿宋" w:eastAsia="仿宋" w:cs="宋体"/>
          <w:sz w:val="32"/>
          <w:szCs w:val="32"/>
          <w:highlight w:val="none"/>
        </w:rPr>
        <w:t>时，谈判响应截止时间为：2022</w:t>
      </w:r>
      <w:r>
        <w:rPr>
          <w:rFonts w:hint="eastAsia" w:ascii="仿宋" w:hAnsi="仿宋" w:eastAsia="仿宋" w:cs="宋体"/>
          <w:sz w:val="32"/>
          <w:szCs w:val="32"/>
          <w:highlight w:val="none"/>
        </w:rPr>
        <w:t>年</w:t>
      </w:r>
      <w:r>
        <w:rPr>
          <w:rFonts w:ascii="仿宋" w:hAnsi="仿宋" w:eastAsia="仿宋" w:cs="宋体"/>
          <w:sz w:val="32"/>
          <w:szCs w:val="32"/>
          <w:highlight w:val="none"/>
        </w:rPr>
        <w:t>11月18日10：00时</w:t>
      </w:r>
      <w:r>
        <w:rPr>
          <w:rFonts w:hint="eastAsia" w:ascii="仿宋" w:hAnsi="仿宋" w:eastAsia="仿宋" w:cs="宋体"/>
          <w:sz w:val="32"/>
          <w:szCs w:val="32"/>
          <w:highlight w:val="none"/>
        </w:rPr>
        <w:t>。</w:t>
      </w:r>
    </w:p>
    <w:p>
      <w:pPr>
        <w:widowControl/>
        <w:tabs>
          <w:tab w:val="left" w:pos="740"/>
        </w:tabs>
        <w:spacing w:line="560" w:lineRule="exact"/>
        <w:ind w:left="198"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8</w:t>
      </w:r>
      <w:r>
        <w:rPr>
          <w:rFonts w:hint="eastAsia" w:ascii="仿宋" w:hAnsi="仿宋" w:eastAsia="仿宋" w:cs="宋体"/>
          <w:sz w:val="32"/>
          <w:szCs w:val="32"/>
          <w:highlight w:val="none"/>
        </w:rPr>
        <w:t>.2</w:t>
      </w:r>
      <w:r>
        <w:rPr>
          <w:rFonts w:ascii="仿宋" w:hAnsi="仿宋" w:eastAsia="仿宋" w:cs="宋体"/>
          <w:sz w:val="32"/>
          <w:szCs w:val="32"/>
          <w:highlight w:val="none"/>
        </w:rPr>
        <w:t>谈判应答文件递交的时间为：2022年11月18日10:00时</w:t>
      </w:r>
      <w:r>
        <w:rPr>
          <w:rFonts w:hint="eastAsia" w:ascii="仿宋" w:hAnsi="仿宋" w:eastAsia="仿宋" w:cs="宋体"/>
          <w:sz w:val="32"/>
          <w:szCs w:val="32"/>
          <w:highlight w:val="none"/>
        </w:rPr>
        <w:t>。</w:t>
      </w:r>
    </w:p>
    <w:p>
      <w:pPr>
        <w:widowControl/>
        <w:tabs>
          <w:tab w:val="left" w:pos="740"/>
        </w:tabs>
        <w:spacing w:line="560" w:lineRule="exact"/>
        <w:ind w:left="198" w:firstLine="640" w:firstLineChars="200"/>
        <w:rPr>
          <w:rFonts w:ascii="仿宋" w:hAnsi="仿宋" w:eastAsia="仿宋" w:cs="宋体"/>
          <w:sz w:val="32"/>
          <w:szCs w:val="32"/>
          <w:highlight w:val="none"/>
        </w:rPr>
      </w:pPr>
      <w:r>
        <w:rPr>
          <w:rFonts w:hint="eastAsia" w:ascii="仿宋" w:hAnsi="仿宋" w:eastAsia="仿宋" w:cs="宋体"/>
          <w:sz w:val="32"/>
          <w:szCs w:val="32"/>
          <w:highlight w:val="none"/>
          <w:lang w:val="en-US" w:eastAsia="zh-CN"/>
        </w:rPr>
        <w:t>8</w:t>
      </w:r>
      <w:r>
        <w:rPr>
          <w:rFonts w:hint="eastAsia" w:ascii="仿宋" w:hAnsi="仿宋" w:eastAsia="仿宋" w:cs="宋体"/>
          <w:sz w:val="32"/>
          <w:szCs w:val="32"/>
          <w:highlight w:val="none"/>
        </w:rPr>
        <w:t>.3</w:t>
      </w:r>
      <w:r>
        <w:rPr>
          <w:rFonts w:ascii="仿宋" w:hAnsi="仿宋" w:eastAsia="仿宋" w:cs="宋体"/>
          <w:sz w:val="32"/>
          <w:szCs w:val="32"/>
          <w:highlight w:val="none"/>
        </w:rPr>
        <w:t>谈判应答文件递交的截止时间（谈判截止时间，下同）为2022年11月18日10:00</w:t>
      </w:r>
      <w:r>
        <w:rPr>
          <w:rFonts w:hint="eastAsia" w:ascii="仿宋" w:hAnsi="仿宋" w:eastAsia="仿宋" w:cs="宋体"/>
          <w:sz w:val="32"/>
          <w:szCs w:val="32"/>
          <w:highlight w:val="none"/>
        </w:rPr>
        <w:t>。</w:t>
      </w:r>
    </w:p>
    <w:p>
      <w:pPr>
        <w:spacing w:line="560" w:lineRule="exact"/>
        <w:rPr>
          <w:rFonts w:hint="default" w:ascii="仿宋" w:hAnsi="仿宋" w:eastAsia="仿宋" w:cs="Arial"/>
          <w:sz w:val="32"/>
          <w:szCs w:val="32"/>
          <w:highlight w:val="none"/>
          <w:lang w:val="en-US" w:eastAsia="zh-CN"/>
        </w:rPr>
      </w:pPr>
      <w:r>
        <w:rPr>
          <w:rFonts w:hint="eastAsia" w:ascii="仿宋" w:hAnsi="仿宋" w:eastAsia="仿宋" w:cs="宋体"/>
          <w:b/>
          <w:sz w:val="30"/>
          <w:szCs w:val="30"/>
          <w:highlight w:val="none"/>
          <w:lang w:val="en-US" w:eastAsia="zh-CN"/>
        </w:rPr>
        <w:t>9</w:t>
      </w:r>
      <w:r>
        <w:rPr>
          <w:rFonts w:ascii="仿宋" w:hAnsi="仿宋" w:eastAsia="仿宋" w:cs="黑体"/>
          <w:b/>
          <w:sz w:val="32"/>
          <w:szCs w:val="32"/>
          <w:highlight w:val="none"/>
        </w:rPr>
        <w:t>.</w:t>
      </w:r>
      <w:r>
        <w:rPr>
          <w:rFonts w:hint="eastAsia" w:ascii="仿宋" w:hAnsi="仿宋" w:eastAsia="仿宋" w:cs="宋体"/>
          <w:b/>
          <w:sz w:val="30"/>
          <w:szCs w:val="30"/>
          <w:highlight w:val="none"/>
        </w:rPr>
        <w:t>谈判地点：</w:t>
      </w:r>
      <w:r>
        <w:rPr>
          <w:rFonts w:hint="eastAsia" w:ascii="仿宋" w:hAnsi="仿宋" w:eastAsia="仿宋" w:cs="Arial"/>
          <w:sz w:val="32"/>
          <w:szCs w:val="32"/>
          <w:highlight w:val="none"/>
        </w:rPr>
        <w:t>湖南省长沙市岳麓区洋湖湿地街道先导路湘江时代广场A1栋20楼大会议室，请法定代表人和授权委托人准时到现场递交标书。上述安排如有变化，招标人将通过发布公告的媒介发布通知</w:t>
      </w:r>
      <w:r>
        <w:rPr>
          <w:rFonts w:hint="eastAsia" w:ascii="仿宋" w:hAnsi="仿宋" w:eastAsia="仿宋" w:cs="Arial"/>
          <w:sz w:val="32"/>
          <w:szCs w:val="32"/>
          <w:highlight w:val="none"/>
          <w:lang w:eastAsia="zh-CN"/>
        </w:rPr>
        <w:t>。</w:t>
      </w:r>
      <w:r>
        <w:rPr>
          <w:rFonts w:hint="eastAsia" w:ascii="仿宋" w:hAnsi="仿宋" w:eastAsia="仿宋" w:cs="Arial"/>
          <w:sz w:val="32"/>
          <w:szCs w:val="32"/>
          <w:highlight w:val="none"/>
        </w:rPr>
        <w:t>因疫情</w:t>
      </w:r>
      <w:r>
        <w:rPr>
          <w:rFonts w:hint="eastAsia" w:ascii="仿宋" w:hAnsi="仿宋" w:eastAsia="仿宋" w:cs="Arial"/>
          <w:sz w:val="32"/>
          <w:szCs w:val="32"/>
          <w:highlight w:val="none"/>
          <w:lang w:val="en-US" w:eastAsia="zh-CN"/>
        </w:rPr>
        <w:t>原因</w:t>
      </w:r>
      <w:r>
        <w:rPr>
          <w:rFonts w:hint="eastAsia" w:ascii="仿宋" w:hAnsi="仿宋" w:eastAsia="仿宋" w:cs="Arial"/>
          <w:sz w:val="32"/>
          <w:szCs w:val="32"/>
          <w:highlight w:val="none"/>
        </w:rPr>
        <w:t>，不方便现场参加谈判的</w:t>
      </w:r>
      <w:r>
        <w:rPr>
          <w:rFonts w:hint="eastAsia" w:ascii="仿宋" w:hAnsi="仿宋" w:eastAsia="仿宋" w:cs="Arial"/>
          <w:sz w:val="32"/>
          <w:szCs w:val="32"/>
          <w:highlight w:val="none"/>
          <w:lang w:val="en-US" w:eastAsia="zh-CN"/>
        </w:rPr>
        <w:t>投标人</w:t>
      </w:r>
      <w:r>
        <w:rPr>
          <w:rFonts w:hint="eastAsia" w:ascii="仿宋" w:hAnsi="仿宋" w:eastAsia="仿宋" w:cs="Arial"/>
          <w:sz w:val="32"/>
          <w:szCs w:val="32"/>
          <w:highlight w:val="none"/>
        </w:rPr>
        <w:t>，</w:t>
      </w:r>
      <w:r>
        <w:rPr>
          <w:rFonts w:hint="eastAsia" w:ascii="仿宋" w:hAnsi="仿宋" w:eastAsia="仿宋" w:cs="Arial"/>
          <w:sz w:val="32"/>
          <w:szCs w:val="32"/>
          <w:highlight w:val="none"/>
          <w:lang w:val="en-US" w:eastAsia="zh-CN"/>
        </w:rPr>
        <w:t>提交投标文件扫描件至邮箱7051719@qq.com，在谈判</w:t>
      </w:r>
      <w:r>
        <w:rPr>
          <w:rFonts w:ascii="仿宋" w:hAnsi="仿宋" w:eastAsia="仿宋" w:cs="宋体"/>
          <w:sz w:val="32"/>
          <w:szCs w:val="32"/>
          <w:highlight w:val="none"/>
        </w:rPr>
        <w:t>应答文件递交的截止时间</w:t>
      </w:r>
      <w:r>
        <w:rPr>
          <w:rFonts w:hint="eastAsia" w:ascii="仿宋" w:hAnsi="仿宋" w:eastAsia="仿宋" w:cs="宋体"/>
          <w:sz w:val="32"/>
          <w:szCs w:val="32"/>
          <w:highlight w:val="none"/>
          <w:lang w:val="en-US" w:eastAsia="zh-CN"/>
        </w:rPr>
        <w:t>前提交，</w:t>
      </w:r>
      <w:r>
        <w:rPr>
          <w:rFonts w:hint="eastAsia" w:ascii="仿宋" w:hAnsi="仿宋" w:eastAsia="仿宋" w:cs="Arial"/>
          <w:sz w:val="32"/>
          <w:szCs w:val="32"/>
          <w:highlight w:val="none"/>
        </w:rPr>
        <w:t>可视频参与谈判。</w:t>
      </w:r>
      <w:r>
        <w:rPr>
          <w:rFonts w:hint="eastAsia" w:ascii="仿宋" w:hAnsi="仿宋" w:eastAsia="仿宋" w:cs="Arial"/>
          <w:sz w:val="32"/>
          <w:szCs w:val="32"/>
          <w:highlight w:val="none"/>
          <w:lang w:val="en-US" w:eastAsia="zh-CN"/>
        </w:rPr>
        <w:t>纸质版投标文件在谈判</w:t>
      </w:r>
      <w:r>
        <w:rPr>
          <w:rFonts w:ascii="仿宋" w:hAnsi="仿宋" w:eastAsia="仿宋" w:cs="宋体"/>
          <w:sz w:val="32"/>
          <w:szCs w:val="32"/>
          <w:highlight w:val="none"/>
        </w:rPr>
        <w:t>应答文件递交的截止时间</w:t>
      </w:r>
      <w:r>
        <w:rPr>
          <w:rFonts w:hint="eastAsia" w:ascii="仿宋" w:hAnsi="仿宋" w:eastAsia="仿宋" w:cs="宋体"/>
          <w:sz w:val="32"/>
          <w:szCs w:val="32"/>
          <w:highlight w:val="none"/>
          <w:lang w:val="en-US" w:eastAsia="zh-CN"/>
        </w:rPr>
        <w:t>前提交，</w:t>
      </w:r>
      <w:r>
        <w:rPr>
          <w:rFonts w:hint="eastAsia" w:ascii="仿宋" w:hAnsi="仿宋" w:eastAsia="仿宋" w:cs="Arial"/>
          <w:sz w:val="32"/>
          <w:szCs w:val="32"/>
          <w:highlight w:val="none"/>
          <w:lang w:val="en-US" w:eastAsia="zh-CN"/>
        </w:rPr>
        <w:t>邮寄招标人，招标人信息详见本公告“12.招标人信息”。</w:t>
      </w:r>
    </w:p>
    <w:p>
      <w:pPr>
        <w:spacing w:line="560" w:lineRule="exact"/>
        <w:rPr>
          <w:rFonts w:ascii="仿宋" w:hAnsi="仿宋" w:eastAsia="仿宋" w:cs="Arial"/>
          <w:sz w:val="32"/>
          <w:szCs w:val="32"/>
        </w:rPr>
      </w:pPr>
      <w:r>
        <w:rPr>
          <w:rFonts w:hint="eastAsia" w:ascii="仿宋" w:hAnsi="仿宋" w:eastAsia="仿宋" w:cs="宋体"/>
          <w:b/>
          <w:sz w:val="30"/>
          <w:szCs w:val="30"/>
        </w:rPr>
        <w:t>1</w:t>
      </w:r>
      <w:r>
        <w:rPr>
          <w:rFonts w:hint="eastAsia" w:ascii="仿宋" w:hAnsi="仿宋" w:eastAsia="仿宋" w:cs="宋体"/>
          <w:b/>
          <w:sz w:val="30"/>
          <w:szCs w:val="30"/>
          <w:lang w:val="en-US" w:eastAsia="zh-CN"/>
        </w:rPr>
        <w:t>0</w:t>
      </w:r>
      <w:r>
        <w:rPr>
          <w:rFonts w:ascii="仿宋" w:hAnsi="仿宋" w:eastAsia="仿宋" w:cs="黑体"/>
          <w:b/>
          <w:sz w:val="32"/>
          <w:szCs w:val="32"/>
        </w:rPr>
        <w:t>.</w:t>
      </w:r>
      <w:r>
        <w:rPr>
          <w:rFonts w:hint="eastAsia" w:ascii="仿宋" w:hAnsi="仿宋" w:eastAsia="仿宋" w:cs="宋体"/>
          <w:b/>
          <w:sz w:val="30"/>
          <w:szCs w:val="30"/>
        </w:rPr>
        <w:t>逾期送达</w:t>
      </w:r>
      <w:r>
        <w:rPr>
          <w:rFonts w:hint="eastAsia" w:ascii="仿宋" w:hAnsi="仿宋" w:eastAsia="仿宋" w:cs="Arial"/>
          <w:sz w:val="32"/>
          <w:szCs w:val="32"/>
        </w:rPr>
        <w:t>的或者未送达指定地点的谈判响应文件，采购人不予受理。</w:t>
      </w:r>
    </w:p>
    <w:p>
      <w:pPr>
        <w:outlineLvl w:val="1"/>
        <w:rPr>
          <w:rFonts w:ascii="仿宋" w:hAnsi="仿宋" w:eastAsia="仿宋" w:cs="宋体"/>
          <w:b/>
          <w:sz w:val="30"/>
          <w:szCs w:val="30"/>
        </w:rPr>
      </w:pPr>
      <w:bookmarkStart w:id="2" w:name="_Toc53663390"/>
      <w:bookmarkStart w:id="3" w:name="_Toc55918090"/>
      <w:r>
        <w:rPr>
          <w:rFonts w:hint="eastAsia" w:ascii="仿宋" w:hAnsi="仿宋" w:eastAsia="仿宋" w:cs="宋体"/>
          <w:b/>
          <w:sz w:val="30"/>
          <w:szCs w:val="30"/>
        </w:rPr>
        <w:t>1</w:t>
      </w:r>
      <w:r>
        <w:rPr>
          <w:rFonts w:hint="eastAsia" w:ascii="仿宋" w:hAnsi="仿宋" w:eastAsia="仿宋" w:cs="宋体"/>
          <w:b/>
          <w:sz w:val="30"/>
          <w:szCs w:val="30"/>
          <w:lang w:val="en-US" w:eastAsia="zh-CN"/>
        </w:rPr>
        <w:t>1</w:t>
      </w:r>
      <w:r>
        <w:rPr>
          <w:rFonts w:ascii="仿宋" w:hAnsi="仿宋" w:eastAsia="仿宋" w:cs="黑体"/>
          <w:b/>
          <w:sz w:val="32"/>
          <w:szCs w:val="32"/>
        </w:rPr>
        <w:t>.</w:t>
      </w:r>
      <w:r>
        <w:rPr>
          <w:rFonts w:hint="eastAsia" w:ascii="仿宋" w:hAnsi="仿宋" w:eastAsia="仿宋" w:cs="宋体"/>
          <w:b/>
          <w:sz w:val="30"/>
          <w:szCs w:val="30"/>
        </w:rPr>
        <w:t>发布公告媒介</w:t>
      </w:r>
      <w:bookmarkEnd w:id="2"/>
      <w:bookmarkEnd w:id="3"/>
    </w:p>
    <w:p>
      <w:pPr>
        <w:widowControl/>
        <w:tabs>
          <w:tab w:val="left" w:pos="740"/>
        </w:tabs>
        <w:spacing w:line="560" w:lineRule="exact"/>
        <w:ind w:left="200" w:firstLine="640" w:firstLineChars="200"/>
        <w:rPr>
          <w:rFonts w:ascii="仿宋" w:hAnsi="仿宋" w:eastAsia="仿宋" w:cs="宋体"/>
          <w:sz w:val="32"/>
          <w:szCs w:val="32"/>
        </w:rPr>
      </w:pPr>
      <w:r>
        <w:rPr>
          <w:rFonts w:hint="eastAsia" w:ascii="仿宋" w:hAnsi="仿宋" w:eastAsia="仿宋" w:cs="宋体"/>
          <w:sz w:val="32"/>
          <w:szCs w:val="32"/>
        </w:rPr>
        <w:t>本次招标公告在中铁环境科技工程有限公司（</w:t>
      </w:r>
      <w:r>
        <w:rPr>
          <w:rFonts w:ascii="仿宋" w:hAnsi="仿宋" w:eastAsia="仿宋" w:cs="宋体"/>
          <w:sz w:val="32"/>
          <w:szCs w:val="32"/>
        </w:rPr>
        <w:t>http://www.crechj.com/</w:t>
      </w:r>
      <w:r>
        <w:rPr>
          <w:rFonts w:hint="eastAsia" w:ascii="仿宋" w:hAnsi="仿宋" w:eastAsia="仿宋" w:cs="宋体"/>
          <w:sz w:val="32"/>
          <w:szCs w:val="32"/>
        </w:rPr>
        <w:t>）网站上发布。</w:t>
      </w:r>
    </w:p>
    <w:p>
      <w:pPr>
        <w:outlineLvl w:val="1"/>
        <w:rPr>
          <w:rFonts w:ascii="仿宋" w:hAnsi="仿宋" w:eastAsia="仿宋" w:cs="宋体"/>
          <w:b/>
          <w:sz w:val="30"/>
          <w:szCs w:val="30"/>
        </w:rPr>
      </w:pPr>
      <w:bookmarkStart w:id="4" w:name="_Toc53663391"/>
      <w:bookmarkStart w:id="5" w:name="_Toc55918091"/>
      <w:r>
        <w:rPr>
          <w:rFonts w:hint="eastAsia" w:ascii="仿宋" w:hAnsi="仿宋" w:eastAsia="仿宋" w:cs="宋体"/>
          <w:b/>
          <w:sz w:val="30"/>
          <w:szCs w:val="30"/>
        </w:rPr>
        <w:t>1</w:t>
      </w:r>
      <w:r>
        <w:rPr>
          <w:rFonts w:hint="eastAsia" w:ascii="仿宋" w:hAnsi="仿宋" w:eastAsia="仿宋" w:cs="宋体"/>
          <w:b/>
          <w:sz w:val="30"/>
          <w:szCs w:val="30"/>
          <w:lang w:val="en-US" w:eastAsia="zh-CN"/>
        </w:rPr>
        <w:t>2</w:t>
      </w:r>
      <w:r>
        <w:rPr>
          <w:rFonts w:ascii="仿宋" w:hAnsi="仿宋" w:eastAsia="仿宋" w:cs="黑体"/>
          <w:b/>
          <w:sz w:val="32"/>
          <w:szCs w:val="32"/>
        </w:rPr>
        <w:t>.</w:t>
      </w:r>
      <w:r>
        <w:rPr>
          <w:rFonts w:hint="eastAsia" w:ascii="仿宋" w:hAnsi="仿宋" w:eastAsia="仿宋" w:cs="宋体"/>
          <w:b/>
          <w:sz w:val="30"/>
          <w:szCs w:val="30"/>
        </w:rPr>
        <w:t>招标人信息</w:t>
      </w:r>
      <w:bookmarkEnd w:id="4"/>
      <w:bookmarkEnd w:id="5"/>
    </w:p>
    <w:p>
      <w:pPr>
        <w:widowControl/>
        <w:tabs>
          <w:tab w:val="left" w:pos="740"/>
        </w:tabs>
        <w:spacing w:line="560" w:lineRule="exact"/>
        <w:ind w:left="200" w:firstLine="640" w:firstLineChars="200"/>
        <w:rPr>
          <w:rFonts w:ascii="仿宋" w:hAnsi="仿宋" w:eastAsia="仿宋" w:cs="宋体"/>
          <w:sz w:val="32"/>
          <w:szCs w:val="32"/>
        </w:rPr>
      </w:pPr>
      <w:r>
        <w:rPr>
          <w:rFonts w:hint="eastAsia" w:ascii="仿宋" w:hAnsi="仿宋" w:eastAsia="仿宋" w:cs="宋体"/>
          <w:sz w:val="32"/>
          <w:szCs w:val="32"/>
        </w:rPr>
        <w:t>招标人：中铁环境科技工程有限公司</w:t>
      </w:r>
    </w:p>
    <w:p>
      <w:pPr>
        <w:widowControl/>
        <w:tabs>
          <w:tab w:val="left" w:pos="740"/>
        </w:tabs>
        <w:spacing w:line="560" w:lineRule="exact"/>
        <w:ind w:left="200" w:firstLine="640" w:firstLineChars="200"/>
        <w:rPr>
          <w:rFonts w:ascii="仿宋" w:hAnsi="仿宋" w:eastAsia="仿宋" w:cs="宋体"/>
          <w:sz w:val="32"/>
          <w:szCs w:val="32"/>
        </w:rPr>
      </w:pPr>
      <w:r>
        <w:rPr>
          <w:rFonts w:hint="eastAsia" w:ascii="仿宋" w:hAnsi="仿宋" w:eastAsia="仿宋" w:cs="宋体"/>
          <w:sz w:val="32"/>
          <w:szCs w:val="32"/>
        </w:rPr>
        <w:t>联系地址：长沙市岳麓区先导路179号湘江时代广场A1栋20楼</w:t>
      </w:r>
    </w:p>
    <w:p>
      <w:pPr>
        <w:widowControl/>
        <w:tabs>
          <w:tab w:val="left" w:pos="740"/>
        </w:tabs>
        <w:spacing w:line="560" w:lineRule="exact"/>
        <w:ind w:left="200" w:firstLine="640" w:firstLineChars="200"/>
        <w:rPr>
          <w:rFonts w:ascii="仿宋" w:hAnsi="仿宋" w:eastAsia="仿宋" w:cs="宋体"/>
          <w:sz w:val="32"/>
          <w:szCs w:val="32"/>
          <w:highlight w:val="yellow"/>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宋体"/>
          <w:sz w:val="32"/>
          <w:szCs w:val="32"/>
        </w:rPr>
        <w:t>联系人及联系方式：</w:t>
      </w:r>
      <w:r>
        <w:rPr>
          <w:rFonts w:hint="eastAsia" w:ascii="仿宋" w:hAnsi="仿宋" w:eastAsia="仿宋" w:cs="宋体"/>
          <w:sz w:val="32"/>
          <w:szCs w:val="32"/>
          <w:highlight w:val="none"/>
        </w:rPr>
        <w:t xml:space="preserve">石晓阳 </w:t>
      </w:r>
      <w:r>
        <w:rPr>
          <w:rFonts w:ascii="仿宋" w:hAnsi="仿宋" w:eastAsia="仿宋" w:cs="宋体"/>
          <w:sz w:val="32"/>
          <w:szCs w:val="32"/>
          <w:highlight w:val="none"/>
        </w:rPr>
        <w:t>15073132377</w:t>
      </w:r>
    </w:p>
    <w:p>
      <w:pPr>
        <w:rPr>
          <w:sz w:val="20"/>
          <w:szCs w:val="20"/>
          <w:highlight w:val="none"/>
        </w:rPr>
      </w:pPr>
      <w:r>
        <w:rPr>
          <w:rFonts w:ascii="宋体" w:hAnsi="宋体" w:eastAsia="宋体" w:cs="宋体"/>
          <w:sz w:val="28"/>
          <w:szCs w:val="28"/>
        </w:rPr>
        <w:t>附件一</w:t>
      </w:r>
      <w:r>
        <w:rPr>
          <w:rFonts w:ascii="宋体" w:hAnsi="宋体" w:eastAsia="宋体" w:cs="宋体"/>
          <w:sz w:val="28"/>
          <w:szCs w:val="28"/>
          <w:highlight w:val="none"/>
        </w:rPr>
        <w:t>：</w:t>
      </w:r>
      <w:r>
        <w:rPr>
          <w:rFonts w:hint="eastAsia" w:ascii="宋体" w:hAnsi="宋体" w:eastAsia="宋体" w:cs="宋体"/>
          <w:sz w:val="28"/>
          <w:szCs w:val="28"/>
          <w:highlight w:val="none"/>
        </w:rPr>
        <w:t>《竞争性谈判工程量清单》</w:t>
      </w:r>
    </w:p>
    <w:tbl>
      <w:tblPr>
        <w:tblStyle w:val="12"/>
        <w:tblW w:w="14480" w:type="dxa"/>
        <w:tblInd w:w="118" w:type="dxa"/>
        <w:tblLayout w:type="autofit"/>
        <w:tblCellMar>
          <w:top w:w="0" w:type="dxa"/>
          <w:left w:w="108" w:type="dxa"/>
          <w:bottom w:w="0" w:type="dxa"/>
          <w:right w:w="108" w:type="dxa"/>
        </w:tblCellMar>
      </w:tblPr>
      <w:tblGrid>
        <w:gridCol w:w="720"/>
        <w:gridCol w:w="2560"/>
        <w:gridCol w:w="4480"/>
        <w:gridCol w:w="1040"/>
        <w:gridCol w:w="1040"/>
        <w:gridCol w:w="1040"/>
        <w:gridCol w:w="1480"/>
        <w:gridCol w:w="2120"/>
      </w:tblGrid>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256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工程计价细目</w:t>
            </w:r>
          </w:p>
        </w:tc>
        <w:tc>
          <w:tcPr>
            <w:tcW w:w="4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项目特征描述</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计量单位</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工程量</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全费用综合单价（元）</w:t>
            </w:r>
          </w:p>
        </w:tc>
        <w:tc>
          <w:tcPr>
            <w:tcW w:w="1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全费用综合合价（元）</w:t>
            </w:r>
          </w:p>
        </w:tc>
        <w:tc>
          <w:tcPr>
            <w:tcW w:w="212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备注</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第一部分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项目拆除工程</w:t>
            </w:r>
          </w:p>
        </w:tc>
      </w:tr>
      <w:tr>
        <w:tblPrEx>
          <w:tblCellMar>
            <w:top w:w="0" w:type="dxa"/>
            <w:left w:w="108" w:type="dxa"/>
            <w:bottom w:w="0" w:type="dxa"/>
            <w:right w:w="108" w:type="dxa"/>
          </w:tblCellMar>
        </w:tblPrEx>
        <w:trPr>
          <w:trHeight w:val="42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贮泥斗螺旋输送机，约11米长</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钢制立式设备，约6吨</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箱式配电室，500千伏安。不含与供电部门之间的衔接事务</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污泥脱水间/加药间等撬装设备拆除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FF0000"/>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配电箱/控制箱/配电柜/在线监测柜等拆除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细格栅旋流沉沙器螺旋输送机拆除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约4米长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钢制立式设备，约5.6吨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粗格栅除污机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8.2米长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泵房内单轨小车</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离心式鼓风机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电动伸缩门拆除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樘</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厂区大门伸缩电动门。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广照型LED路灯</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空调</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组</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单体空调拆除</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桥架拆除，规格综合考虑。现场勘查后包干工作量</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电缆拆除</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清理、拆除、切割、吊装、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t</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xml:space="preserve">厌氧池2座，钢制非标水池，约250吨/座 </w:t>
            </w:r>
          </w:p>
        </w:tc>
      </w:tr>
      <w:tr>
        <w:tblPrEx>
          <w:tblCellMar>
            <w:top w:w="0" w:type="dxa"/>
            <w:left w:w="108" w:type="dxa"/>
            <w:bottom w:w="0" w:type="dxa"/>
            <w:right w:w="108" w:type="dxa"/>
          </w:tblCellMar>
        </w:tblPrEx>
        <w:trPr>
          <w:trHeight w:val="4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厌氧池内塑料蜂窝管</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拆除外弃消纳处理</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633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工艺阀门</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清理、拆除、分类、</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只</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规格型号综合考虑，数量折中包干考虑</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钢格栅盖板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池体栏杆拆除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拆除护栏网围墙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深砖砌检查井</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清理、拆除、封堵等全部工作内容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深10米，拆除2米</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污泥浓缩池</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钢筋砼结构，10*4*5.5</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钢筋砼结构，6*4*2</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接触消毒池拆除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钢筋砼结构，26*4*4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厌氧池设备基础钢筋混凝土拆除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1209</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1016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混凝土地面及地沟等零星砼结构拆除综合考虑</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挖淤泥、流砂</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厌氧池，沉砂池等池内淤泥清楚</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清理、转运垃圾、处置等全部工作内容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建筑垃圾外运费，运距综合，出厂后责任自负，包干单价</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建渣消纳费</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建筑垃圾外运集中消纳</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平整场地、复耕</w:t>
            </w:r>
          </w:p>
        </w:tc>
        <w:tc>
          <w:tcPr>
            <w:tcW w:w="4480" w:type="dxa"/>
            <w:tcBorders>
              <w:top w:val="nil"/>
              <w:left w:val="nil"/>
              <w:bottom w:val="single" w:color="auto" w:sz="8" w:space="0"/>
              <w:right w:val="single" w:color="auto" w:sz="8" w:space="0"/>
            </w:tcBorders>
            <w:vAlign w:val="center"/>
          </w:tcPr>
          <w:p>
            <w:pPr>
              <w:widowControl/>
              <w:jc w:val="left"/>
              <w:rPr>
                <w:rFonts w:hint="default" w:ascii="仿宋" w:hAnsi="仿宋" w:eastAsia="仿宋" w:cs="宋体"/>
                <w:color w:val="000000"/>
                <w:kern w:val="0"/>
                <w:sz w:val="18"/>
                <w:szCs w:val="18"/>
                <w:highlight w:val="none"/>
                <w:lang w:val="en-US" w:eastAsia="zh-CN"/>
              </w:rPr>
            </w:pPr>
            <w:r>
              <w:rPr>
                <w:rFonts w:hint="eastAsia" w:ascii="仿宋" w:hAnsi="仿宋" w:eastAsia="仿宋" w:cs="宋体"/>
                <w:color w:val="000000"/>
                <w:kern w:val="0"/>
                <w:sz w:val="18"/>
                <w:szCs w:val="18"/>
                <w:highlight w:val="none"/>
              </w:rPr>
              <w:t>场地平整达到复耕条件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lang w:val="en-US" w:eastAsia="zh-CN"/>
              </w:rPr>
              <w:t>拿到业主单位验收文件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4368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提升泵房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彩钢板屋面及墙面，5*6*6</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仓库</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彩钢板屋面及墙面，5*5*4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鼓风机房及配电室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彩钢板屋面及墙面，12*6*4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在线监控室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彩钢板屋面及墙面，4*4*3</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综合楼</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彩钢板房，2层，36*4.8*5.6</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实心砖墙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拆除、清理、码垛、</w:t>
            </w:r>
            <w:r>
              <w:rPr>
                <w:rFonts w:hint="eastAsia" w:ascii="仿宋" w:hAnsi="仿宋" w:eastAsia="仿宋" w:cs="宋体"/>
                <w:color w:val="000000"/>
                <w:kern w:val="0"/>
                <w:sz w:val="18"/>
                <w:szCs w:val="18"/>
                <w:highlight w:val="none"/>
                <w:lang w:eastAsia="zh-CN"/>
              </w:rPr>
              <w:t>转运装</w:t>
            </w:r>
            <w:r>
              <w:rPr>
                <w:rFonts w:hint="eastAsia" w:ascii="仿宋" w:hAnsi="仿宋" w:eastAsia="仿宋" w:cs="宋体"/>
                <w:color w:val="000000"/>
                <w:kern w:val="0"/>
                <w:sz w:val="18"/>
                <w:szCs w:val="18"/>
                <w:highlight w:val="none"/>
                <w:lang w:val="en-US" w:eastAsia="zh-CN"/>
              </w:rPr>
              <w:t>车</w:t>
            </w:r>
            <w:r>
              <w:rPr>
                <w:rFonts w:hint="eastAsia" w:ascii="仿宋" w:hAnsi="仿宋" w:eastAsia="仿宋" w:cs="宋体"/>
                <w:color w:val="000000"/>
                <w:kern w:val="0"/>
                <w:sz w:val="18"/>
                <w:szCs w:val="18"/>
                <w:highlight w:val="none"/>
              </w:rPr>
              <w:t>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240实体砖墙,2.2米高，70米</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C30商砼补路面</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破碎、清理、转运垃圾处理等全部工作内容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拆除围墙后，恢复原占用路面，C30商砼，250厚。</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池内污水排除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厌氧池、细格栅沉砂池、接触消毒池等的污水排除相关的一切工作内容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与老厂联通深井截断封堵</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需与新建在运行处理厂配合</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RPIR模块保护性拆除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拆除、清理、对应零件打包、标号、封存、</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配合设备等吊装</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车</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集装箱及零碎件规整、装箱等</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合计总价（A）</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第二部分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废旧物资回收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设备钢材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FF0000"/>
                <w:kern w:val="0"/>
                <w:sz w:val="18"/>
                <w:szCs w:val="18"/>
                <w:highlight w:val="none"/>
              </w:rPr>
            </w:pPr>
            <w:r>
              <w:rPr>
                <w:rFonts w:hint="eastAsia" w:ascii="仿宋" w:hAnsi="仿宋" w:eastAsia="仿宋" w:cs="宋体"/>
                <w:color w:val="000000"/>
                <w:kern w:val="0"/>
                <w:sz w:val="18"/>
                <w:szCs w:val="18"/>
                <w:highlight w:val="none"/>
                <w:lang w:val="en-US" w:eastAsia="zh-CN"/>
              </w:rPr>
              <w:t>设</w:t>
            </w:r>
            <w:r>
              <w:rPr>
                <w:rFonts w:hint="eastAsia" w:ascii="仿宋" w:hAnsi="仿宋" w:eastAsia="仿宋" w:cs="宋体"/>
                <w:color w:val="000000"/>
                <w:kern w:val="0"/>
                <w:sz w:val="18"/>
                <w:szCs w:val="18"/>
                <w:highlight w:val="none"/>
              </w:rPr>
              <w:t>备钢材根据建造时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砼钢</w:t>
            </w:r>
          </w:p>
        </w:tc>
        <w:tc>
          <w:tcPr>
            <w:tcW w:w="4480" w:type="dxa"/>
            <w:tcBorders>
              <w:top w:val="nil"/>
              <w:left w:val="nil"/>
              <w:bottom w:val="single" w:color="auto" w:sz="8" w:space="0"/>
              <w:right w:val="single" w:color="auto" w:sz="8" w:space="0"/>
            </w:tcBorders>
            <w:vAlign w:val="center"/>
          </w:tcPr>
          <w:p>
            <w:pPr>
              <w:widowControl/>
              <w:jc w:val="left"/>
              <w:rPr>
                <w:rFonts w:hint="eastAsia" w:ascii="仿宋" w:hAnsi="仿宋" w:eastAsia="仿宋" w:cs="宋体"/>
                <w:color w:val="FF0000"/>
                <w:kern w:val="0"/>
                <w:sz w:val="18"/>
                <w:szCs w:val="18"/>
                <w:highlight w:val="none"/>
                <w:lang w:eastAsia="zh-CN"/>
              </w:rPr>
            </w:pPr>
            <w:r>
              <w:rPr>
                <w:rFonts w:hint="eastAsia" w:ascii="仿宋" w:hAnsi="仿宋" w:eastAsia="仿宋" w:cs="宋体"/>
                <w:color w:val="000000"/>
                <w:kern w:val="0"/>
                <w:sz w:val="18"/>
                <w:szCs w:val="18"/>
                <w:highlight w:val="none"/>
              </w:rPr>
              <w:t>砼钢根据建造时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含临建板房、围栏、空调办公桌椅等</w:t>
            </w:r>
            <w:r>
              <w:rPr>
                <w:rFonts w:hint="eastAsia" w:ascii="仿宋" w:hAnsi="仿宋" w:eastAsia="仿宋" w:cs="宋体"/>
                <w:color w:val="000000"/>
                <w:kern w:val="0"/>
                <w:sz w:val="18"/>
                <w:szCs w:val="18"/>
                <w:highlight w:val="none"/>
                <w:lang w:eastAsia="zh-CN"/>
              </w:rPr>
              <w:t>。</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合计总价（B）</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费用总价C</w:t>
            </w:r>
            <w:r>
              <w:rPr>
                <w:rFonts w:ascii="仿宋" w:hAnsi="仿宋" w:eastAsia="仿宋" w:cs="宋体"/>
                <w:b/>
                <w:bCs/>
                <w:color w:val="000000"/>
                <w:kern w:val="0"/>
                <w:sz w:val="24"/>
                <w:highlight w:val="none"/>
              </w:rPr>
              <w:t>=</w:t>
            </w:r>
            <w:r>
              <w:rPr>
                <w:rFonts w:hint="eastAsia" w:ascii="仿宋" w:hAnsi="仿宋" w:eastAsia="仿宋" w:cs="宋体"/>
                <w:b/>
                <w:bCs/>
                <w:color w:val="000000"/>
                <w:kern w:val="0"/>
                <w:sz w:val="24"/>
                <w:highlight w:val="none"/>
              </w:rPr>
              <w:t>（B-A）</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增值税金（</w:t>
            </w:r>
            <w:r>
              <w:rPr>
                <w:rFonts w:ascii="仿宋" w:hAnsi="仿宋" w:eastAsia="仿宋" w:cs="宋体"/>
                <w:b/>
                <w:bCs/>
                <w:color w:val="000000"/>
                <w:kern w:val="0"/>
                <w:sz w:val="24"/>
                <w:highlight w:val="none"/>
              </w:rPr>
              <w:t>13</w:t>
            </w:r>
            <w:r>
              <w:rPr>
                <w:rFonts w:hint="eastAsia" w:ascii="仿宋" w:hAnsi="仿宋" w:eastAsia="仿宋" w:cs="宋体"/>
                <w:b/>
                <w:bCs/>
                <w:color w:val="000000"/>
                <w:kern w:val="0"/>
                <w:sz w:val="24"/>
                <w:highlight w:val="none"/>
              </w:rPr>
              <w:t>%）</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bl>
    <w:p>
      <w:pPr>
        <w:jc w:val="left"/>
        <w:rPr>
          <w:rFonts w:ascii="宋体" w:hAnsi="宋体" w:eastAsia="宋体" w:cs="宋体"/>
          <w:sz w:val="28"/>
          <w:szCs w:val="28"/>
          <w:highlight w:val="none"/>
        </w:rPr>
      </w:pPr>
    </w:p>
    <w:p>
      <w:pPr>
        <w:pStyle w:val="2"/>
        <w:rPr>
          <w:rFonts w:ascii="宋体" w:hAnsi="宋体" w:eastAsia="宋体" w:cs="宋体"/>
          <w:sz w:val="28"/>
          <w:szCs w:val="28"/>
          <w:highlight w:val="none"/>
        </w:rPr>
      </w:pPr>
    </w:p>
    <w:p>
      <w:pPr>
        <w:rPr>
          <w:highlight w:val="none"/>
        </w:rPr>
        <w:sectPr>
          <w:head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ind w:left="2818"/>
        <w:outlineLvl w:val="0"/>
        <w:rPr>
          <w:rFonts w:ascii="黑体" w:hAnsi="黑体" w:eastAsia="黑体" w:cs="黑体"/>
          <w:b/>
          <w:sz w:val="36"/>
          <w:szCs w:val="36"/>
        </w:rPr>
      </w:pPr>
      <w:r>
        <w:rPr>
          <w:rFonts w:ascii="黑体" w:hAnsi="黑体" w:eastAsia="黑体" w:cs="黑体"/>
          <w:b/>
          <w:sz w:val="36"/>
          <w:szCs w:val="36"/>
        </w:rPr>
        <w:t xml:space="preserve">第二部分 </w:t>
      </w:r>
      <w:r>
        <w:rPr>
          <w:rFonts w:hint="eastAsia" w:ascii="黑体" w:hAnsi="黑体" w:eastAsia="黑体" w:cs="黑体"/>
          <w:b/>
          <w:sz w:val="36"/>
          <w:szCs w:val="36"/>
        </w:rPr>
        <w:t>投标人</w:t>
      </w:r>
      <w:r>
        <w:rPr>
          <w:rFonts w:ascii="黑体" w:hAnsi="黑体" w:eastAsia="黑体" w:cs="黑体"/>
          <w:b/>
          <w:sz w:val="36"/>
          <w:szCs w:val="36"/>
        </w:rPr>
        <w:t>须知</w:t>
      </w:r>
    </w:p>
    <w:p>
      <w:pPr>
        <w:widowControl/>
        <w:tabs>
          <w:tab w:val="left" w:pos="320"/>
        </w:tabs>
        <w:spacing w:line="560" w:lineRule="exact"/>
        <w:ind w:firstLine="640" w:firstLineChars="200"/>
        <w:outlineLvl w:val="1"/>
        <w:rPr>
          <w:rFonts w:ascii="仿宋" w:hAnsi="仿宋" w:eastAsia="仿宋" w:cs="Arial"/>
          <w:sz w:val="32"/>
          <w:szCs w:val="32"/>
        </w:rPr>
      </w:pPr>
      <w:r>
        <w:rPr>
          <w:rFonts w:hint="eastAsia" w:ascii="仿宋" w:hAnsi="仿宋" w:eastAsia="仿宋" w:cs="黑体"/>
          <w:sz w:val="32"/>
          <w:szCs w:val="32"/>
        </w:rPr>
        <w:t>1</w:t>
      </w:r>
      <w:r>
        <w:rPr>
          <w:rFonts w:ascii="仿宋" w:hAnsi="仿宋" w:eastAsia="仿宋" w:cs="黑体"/>
          <w:sz w:val="32"/>
          <w:szCs w:val="32"/>
        </w:rPr>
        <w:t>.总则</w:t>
      </w:r>
    </w:p>
    <w:p>
      <w:pPr>
        <w:widowControl/>
        <w:tabs>
          <w:tab w:val="left" w:pos="740"/>
        </w:tabs>
        <w:spacing w:line="560" w:lineRule="exact"/>
        <w:ind w:firstLine="640" w:firstLineChars="200"/>
        <w:rPr>
          <w:rFonts w:ascii="仿宋" w:hAnsi="仿宋" w:eastAsia="仿宋"/>
          <w:b/>
          <w:bCs/>
          <w:sz w:val="32"/>
          <w:szCs w:val="32"/>
        </w:rPr>
      </w:pPr>
      <w:r>
        <w:rPr>
          <w:rFonts w:hint="eastAsia" w:ascii="仿宋" w:hAnsi="仿宋" w:eastAsia="仿宋" w:cs="宋体"/>
          <w:sz w:val="32"/>
          <w:szCs w:val="32"/>
        </w:rPr>
        <w:t>1.1</w:t>
      </w:r>
      <w:r>
        <w:rPr>
          <w:rFonts w:ascii="仿宋" w:hAnsi="仿宋" w:eastAsia="仿宋" w:cs="宋体"/>
          <w:sz w:val="32"/>
          <w:szCs w:val="32"/>
        </w:rPr>
        <w:t>竞争性谈判范围</w:t>
      </w:r>
    </w:p>
    <w:p>
      <w:pPr>
        <w:spacing w:line="560" w:lineRule="exact"/>
        <w:ind w:firstLine="640" w:firstLineChars="200"/>
        <w:rPr>
          <w:rFonts w:ascii="仿宋" w:hAnsi="仿宋" w:eastAsia="仿宋"/>
          <w:sz w:val="32"/>
          <w:szCs w:val="32"/>
        </w:rPr>
      </w:pPr>
      <w:r>
        <w:rPr>
          <w:rFonts w:ascii="仿宋" w:hAnsi="仿宋" w:eastAsia="仿宋" w:cs="宋体"/>
          <w:sz w:val="32"/>
          <w:szCs w:val="32"/>
        </w:rPr>
        <w:t>谈判文件中所列</w:t>
      </w:r>
      <w:r>
        <w:rPr>
          <w:rFonts w:hint="eastAsia" w:ascii="仿宋" w:hAnsi="仿宋" w:eastAsia="仿宋" w:cs="宋体"/>
          <w:sz w:val="32"/>
          <w:szCs w:val="32"/>
          <w:lang w:val="en-US" w:eastAsia="zh-CN"/>
        </w:rPr>
        <w:t>内容</w:t>
      </w:r>
      <w:r>
        <w:rPr>
          <w:rFonts w:ascii="仿宋" w:hAnsi="仿宋" w:eastAsia="仿宋" w:cs="宋体"/>
          <w:sz w:val="32"/>
          <w:szCs w:val="32"/>
        </w:rPr>
        <w:t>是潜在</w:t>
      </w:r>
      <w:r>
        <w:rPr>
          <w:rFonts w:hint="eastAsia" w:ascii="仿宋" w:hAnsi="仿宋" w:eastAsia="仿宋" w:cs="宋体"/>
          <w:sz w:val="32"/>
          <w:szCs w:val="32"/>
          <w:lang w:val="en-US" w:eastAsia="zh-CN"/>
        </w:rPr>
        <w:t>投标人</w:t>
      </w:r>
      <w:r>
        <w:rPr>
          <w:rFonts w:ascii="仿宋" w:hAnsi="仿宋" w:eastAsia="仿宋" w:cs="宋体"/>
          <w:sz w:val="32"/>
          <w:szCs w:val="32"/>
        </w:rPr>
        <w:t>的谈判范围。本次采用统谈分签制，按照谈判结果由</w:t>
      </w:r>
      <w:r>
        <w:rPr>
          <w:rFonts w:hint="eastAsia" w:ascii="仿宋" w:hAnsi="仿宋" w:eastAsia="仿宋" w:cs="宋体"/>
          <w:sz w:val="32"/>
          <w:szCs w:val="32"/>
        </w:rPr>
        <w:t>中铁环境科技工程有限公司</w:t>
      </w:r>
      <w:r>
        <w:rPr>
          <w:rFonts w:ascii="仿宋" w:hAnsi="仿宋" w:eastAsia="仿宋" w:cs="宋体"/>
          <w:sz w:val="32"/>
          <w:szCs w:val="32"/>
        </w:rPr>
        <w:t>及成交人签订</w:t>
      </w:r>
      <w:r>
        <w:rPr>
          <w:rFonts w:hint="eastAsia" w:ascii="仿宋" w:hAnsi="仿宋" w:eastAsia="仿宋" w:cs="宋体"/>
          <w:sz w:val="32"/>
          <w:szCs w:val="32"/>
          <w:lang w:val="en-US" w:eastAsia="zh-CN"/>
        </w:rPr>
        <w:t>拆除及</w:t>
      </w:r>
      <w:r>
        <w:rPr>
          <w:rFonts w:ascii="仿宋" w:hAnsi="仿宋" w:eastAsia="仿宋" w:cs="宋体"/>
          <w:sz w:val="32"/>
          <w:szCs w:val="32"/>
        </w:rPr>
        <w:t>废旧物资处理合同。</w:t>
      </w:r>
    </w:p>
    <w:p>
      <w:pPr>
        <w:spacing w:line="560" w:lineRule="exact"/>
        <w:ind w:firstLine="640" w:firstLineChars="200"/>
        <w:rPr>
          <w:rFonts w:ascii="仿宋" w:hAnsi="仿宋" w:eastAsia="仿宋"/>
          <w:sz w:val="32"/>
          <w:szCs w:val="32"/>
        </w:rPr>
      </w:pPr>
      <w:r>
        <w:rPr>
          <w:rFonts w:ascii="仿宋" w:hAnsi="仿宋" w:eastAsia="仿宋"/>
          <w:bCs/>
          <w:sz w:val="32"/>
          <w:szCs w:val="32"/>
        </w:rPr>
        <w:t>1.2</w:t>
      </w:r>
      <w:r>
        <w:rPr>
          <w:rFonts w:hint="eastAsia" w:ascii="仿宋" w:hAnsi="仿宋" w:eastAsia="仿宋" w:cs="宋体"/>
          <w:sz w:val="32"/>
          <w:szCs w:val="32"/>
        </w:rPr>
        <w:t>投标人</w:t>
      </w:r>
      <w:r>
        <w:rPr>
          <w:rFonts w:ascii="仿宋" w:hAnsi="仿宋" w:eastAsia="仿宋" w:cs="宋体"/>
          <w:sz w:val="32"/>
          <w:szCs w:val="32"/>
        </w:rPr>
        <w:t>资格要求</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见谈判</w:t>
      </w:r>
      <w:r>
        <w:rPr>
          <w:rFonts w:hint="eastAsia" w:ascii="仿宋" w:hAnsi="仿宋" w:eastAsia="仿宋" w:cs="宋体"/>
          <w:sz w:val="32"/>
          <w:szCs w:val="32"/>
        </w:rPr>
        <w:t>公告</w:t>
      </w:r>
      <w:r>
        <w:rPr>
          <w:rFonts w:ascii="仿宋" w:hAnsi="仿宋" w:eastAsia="仿宋" w:cs="宋体"/>
          <w:sz w:val="32"/>
          <w:szCs w:val="32"/>
        </w:rPr>
        <w:t>第</w:t>
      </w:r>
      <w:r>
        <w:rPr>
          <w:rFonts w:hint="eastAsia" w:ascii="仿宋" w:hAnsi="仿宋" w:eastAsia="仿宋" w:cs="宋体"/>
          <w:sz w:val="32"/>
          <w:szCs w:val="32"/>
        </w:rPr>
        <w:t>5</w:t>
      </w:r>
      <w:r>
        <w:rPr>
          <w:rFonts w:ascii="仿宋" w:hAnsi="仿宋" w:eastAsia="仿宋" w:cs="宋体"/>
          <w:sz w:val="32"/>
          <w:szCs w:val="32"/>
        </w:rPr>
        <w:t>款“</w:t>
      </w:r>
      <w:r>
        <w:rPr>
          <w:rFonts w:hint="eastAsia" w:ascii="仿宋" w:hAnsi="仿宋" w:eastAsia="仿宋" w:cs="宋体"/>
          <w:sz w:val="32"/>
          <w:szCs w:val="32"/>
        </w:rPr>
        <w:t>投标人</w:t>
      </w:r>
      <w:r>
        <w:rPr>
          <w:rFonts w:ascii="仿宋" w:hAnsi="仿宋" w:eastAsia="仿宋" w:cs="宋体"/>
          <w:sz w:val="32"/>
          <w:szCs w:val="32"/>
        </w:rPr>
        <w:t>资格要求”。</w:t>
      </w:r>
    </w:p>
    <w:p>
      <w:pPr>
        <w:spacing w:line="560" w:lineRule="exact"/>
        <w:ind w:firstLine="640" w:firstLineChars="200"/>
        <w:rPr>
          <w:rFonts w:ascii="仿宋" w:hAnsi="仿宋" w:eastAsia="仿宋"/>
          <w:sz w:val="32"/>
          <w:szCs w:val="32"/>
        </w:rPr>
      </w:pPr>
      <w:r>
        <w:rPr>
          <w:rFonts w:ascii="仿宋" w:hAnsi="仿宋" w:eastAsia="仿宋"/>
          <w:bCs/>
          <w:sz w:val="32"/>
          <w:szCs w:val="32"/>
        </w:rPr>
        <w:t>1.3</w:t>
      </w:r>
      <w:r>
        <w:rPr>
          <w:rFonts w:ascii="仿宋" w:hAnsi="仿宋" w:eastAsia="仿宋" w:cs="宋体"/>
          <w:sz w:val="32"/>
          <w:szCs w:val="32"/>
        </w:rPr>
        <w:t>谈判费用</w:t>
      </w:r>
    </w:p>
    <w:p>
      <w:pPr>
        <w:spacing w:line="560" w:lineRule="exact"/>
        <w:ind w:firstLine="640" w:firstLineChars="200"/>
        <w:rPr>
          <w:rFonts w:ascii="仿宋" w:hAnsi="仿宋" w:eastAsia="仿宋"/>
          <w:sz w:val="32"/>
          <w:szCs w:val="32"/>
        </w:rPr>
      </w:pPr>
      <w:r>
        <w:rPr>
          <w:rFonts w:ascii="仿宋" w:hAnsi="仿宋" w:eastAsia="仿宋" w:cs="宋体"/>
          <w:sz w:val="32"/>
          <w:szCs w:val="32"/>
        </w:rPr>
        <w:t>谈判人应承担所有与竞争性谈判有关的一切费用。</w:t>
      </w:r>
    </w:p>
    <w:p>
      <w:pPr>
        <w:spacing w:line="560" w:lineRule="exact"/>
        <w:ind w:firstLine="640" w:firstLineChars="200"/>
        <w:rPr>
          <w:rFonts w:ascii="仿宋" w:hAnsi="仿宋" w:eastAsia="仿宋"/>
          <w:sz w:val="32"/>
          <w:szCs w:val="32"/>
        </w:rPr>
      </w:pPr>
      <w:r>
        <w:rPr>
          <w:rFonts w:ascii="仿宋" w:hAnsi="仿宋" w:eastAsia="仿宋"/>
          <w:bCs/>
          <w:sz w:val="32"/>
          <w:szCs w:val="32"/>
        </w:rPr>
        <w:t>1.4</w:t>
      </w:r>
      <w:r>
        <w:rPr>
          <w:rFonts w:ascii="仿宋" w:hAnsi="仿宋" w:eastAsia="仿宋" w:cs="宋体"/>
          <w:sz w:val="32"/>
          <w:szCs w:val="32"/>
        </w:rPr>
        <w:t>谈判保证金</w:t>
      </w:r>
    </w:p>
    <w:p>
      <w:pPr>
        <w:spacing w:line="560" w:lineRule="exact"/>
        <w:ind w:firstLine="640" w:firstLineChars="200"/>
        <w:rPr>
          <w:rFonts w:ascii="仿宋" w:hAnsi="仿宋" w:eastAsia="仿宋"/>
          <w:sz w:val="32"/>
          <w:szCs w:val="32"/>
        </w:rPr>
      </w:pPr>
      <w:r>
        <w:rPr>
          <w:rFonts w:ascii="仿宋" w:hAnsi="仿宋" w:eastAsia="仿宋" w:cs="宋体"/>
          <w:sz w:val="32"/>
          <w:szCs w:val="32"/>
        </w:rPr>
        <w:t>本次谈判收取谈判保证金，保证金收取金额</w:t>
      </w:r>
      <w:r>
        <w:rPr>
          <w:rFonts w:ascii="仿宋" w:hAnsi="仿宋" w:eastAsia="仿宋"/>
          <w:sz w:val="32"/>
          <w:szCs w:val="32"/>
        </w:rPr>
        <w:t>50000.00</w:t>
      </w:r>
      <w:r>
        <w:rPr>
          <w:rFonts w:ascii="仿宋" w:hAnsi="仿宋" w:eastAsia="仿宋" w:cs="宋体"/>
          <w:sz w:val="32"/>
          <w:szCs w:val="32"/>
        </w:rPr>
        <w:t xml:space="preserve"> 元</w:t>
      </w:r>
      <w:r>
        <w:rPr>
          <w:rFonts w:ascii="仿宋" w:hAnsi="仿宋" w:eastAsia="仿宋"/>
          <w:sz w:val="32"/>
          <w:szCs w:val="32"/>
        </w:rPr>
        <w:t>/</w:t>
      </w:r>
      <w:r>
        <w:rPr>
          <w:rFonts w:ascii="仿宋" w:hAnsi="仿宋" w:eastAsia="仿宋" w:cs="宋体"/>
          <w:sz w:val="32"/>
          <w:szCs w:val="32"/>
        </w:rPr>
        <w:t>包件（大写人民币</w:t>
      </w:r>
      <w:r>
        <w:rPr>
          <w:rFonts w:hint="eastAsia" w:ascii="仿宋" w:hAnsi="仿宋" w:eastAsia="仿宋" w:cs="宋体"/>
          <w:sz w:val="32"/>
          <w:szCs w:val="32"/>
        </w:rPr>
        <w:t>伍</w:t>
      </w:r>
      <w:r>
        <w:rPr>
          <w:rFonts w:ascii="仿宋" w:hAnsi="仿宋" w:eastAsia="仿宋" w:cs="宋体"/>
          <w:sz w:val="32"/>
          <w:szCs w:val="32"/>
        </w:rPr>
        <w:t>万元整），并于</w:t>
      </w:r>
      <w:r>
        <w:rPr>
          <w:rFonts w:ascii="仿宋" w:hAnsi="仿宋" w:eastAsia="仿宋"/>
          <w:sz w:val="32"/>
          <w:szCs w:val="32"/>
        </w:rPr>
        <w:t>2022</w:t>
      </w:r>
      <w:r>
        <w:rPr>
          <w:rFonts w:ascii="仿宋" w:hAnsi="仿宋" w:eastAsia="仿宋" w:cs="宋体"/>
          <w:sz w:val="32"/>
          <w:szCs w:val="32"/>
        </w:rPr>
        <w:t>年</w:t>
      </w:r>
      <w:r>
        <w:rPr>
          <w:rFonts w:ascii="仿宋" w:hAnsi="仿宋" w:eastAsia="仿宋"/>
          <w:sz w:val="32"/>
          <w:szCs w:val="32"/>
        </w:rPr>
        <w:t>11</w:t>
      </w:r>
      <w:r>
        <w:rPr>
          <w:rFonts w:ascii="仿宋" w:hAnsi="仿宋" w:eastAsia="仿宋" w:cs="宋体"/>
          <w:sz w:val="32"/>
          <w:szCs w:val="32"/>
        </w:rPr>
        <w:t>月</w:t>
      </w:r>
      <w:r>
        <w:rPr>
          <w:rFonts w:ascii="仿宋" w:hAnsi="仿宋" w:eastAsia="仿宋"/>
          <w:sz w:val="32"/>
          <w:szCs w:val="32"/>
        </w:rPr>
        <w:t>1</w:t>
      </w:r>
      <w:r>
        <w:rPr>
          <w:rFonts w:hint="eastAsia" w:ascii="仿宋" w:hAnsi="仿宋" w:eastAsia="仿宋"/>
          <w:sz w:val="32"/>
          <w:szCs w:val="32"/>
        </w:rPr>
        <w:t>7</w:t>
      </w:r>
      <w:r>
        <w:rPr>
          <w:rFonts w:ascii="仿宋" w:hAnsi="仿宋" w:eastAsia="仿宋" w:cs="宋体"/>
          <w:sz w:val="32"/>
          <w:szCs w:val="32"/>
        </w:rPr>
        <w:t xml:space="preserve">日 </w:t>
      </w:r>
      <w:r>
        <w:rPr>
          <w:rFonts w:ascii="仿宋" w:hAnsi="仿宋" w:eastAsia="仿宋"/>
          <w:sz w:val="32"/>
          <w:szCs w:val="32"/>
        </w:rPr>
        <w:t>17:30</w:t>
      </w:r>
      <w:r>
        <w:rPr>
          <w:rFonts w:ascii="仿宋" w:hAnsi="仿宋" w:eastAsia="仿宋" w:cs="宋体"/>
          <w:sz w:val="32"/>
          <w:szCs w:val="32"/>
        </w:rPr>
        <w:t>之前将竞争性谈判保证金汇入竞争性谈判人以下账户，并自行到主办单位财务部开取收据（可在谈判结束后到财务部开具收据）。谈判保证金汇入账户：</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账户名称：中铁环境科技工程有限公司</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开户银行：中国银行长沙市洋湖支行</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银行账号：589873078319</w:t>
      </w:r>
    </w:p>
    <w:p>
      <w:pPr>
        <w:spacing w:line="560" w:lineRule="exact"/>
        <w:ind w:firstLine="640" w:firstLineChars="200"/>
        <w:rPr>
          <w:rFonts w:ascii="仿宋" w:hAnsi="仿宋" w:eastAsia="仿宋"/>
          <w:sz w:val="32"/>
          <w:szCs w:val="32"/>
        </w:rPr>
      </w:pPr>
      <w:r>
        <w:rPr>
          <w:rFonts w:ascii="仿宋" w:hAnsi="仿宋" w:eastAsia="仿宋" w:cs="宋体"/>
          <w:sz w:val="32"/>
          <w:szCs w:val="32"/>
        </w:rPr>
        <w:t>成交</w:t>
      </w:r>
      <w:r>
        <w:rPr>
          <w:rFonts w:hint="eastAsia" w:ascii="仿宋" w:hAnsi="仿宋" w:eastAsia="仿宋" w:cs="宋体"/>
          <w:sz w:val="32"/>
          <w:szCs w:val="32"/>
          <w:lang w:val="en-US" w:eastAsia="zh-CN"/>
        </w:rPr>
        <w:t>人</w:t>
      </w:r>
      <w:r>
        <w:rPr>
          <w:rFonts w:ascii="仿宋" w:hAnsi="仿宋" w:eastAsia="仿宋" w:cs="宋体"/>
          <w:sz w:val="32"/>
          <w:szCs w:val="32"/>
        </w:rPr>
        <w:t>谈判保证金不予退还，自动转为</w:t>
      </w:r>
      <w:r>
        <w:rPr>
          <w:rFonts w:hint="eastAsia" w:ascii="仿宋" w:hAnsi="仿宋" w:eastAsia="仿宋" w:cs="宋体"/>
          <w:sz w:val="32"/>
          <w:szCs w:val="32"/>
        </w:rPr>
        <w:t>物资处理及场地恢复</w:t>
      </w:r>
      <w:r>
        <w:rPr>
          <w:rFonts w:ascii="仿宋" w:hAnsi="仿宋" w:eastAsia="仿宋" w:cs="宋体"/>
          <w:sz w:val="32"/>
          <w:szCs w:val="32"/>
        </w:rPr>
        <w:t>保证金，</w:t>
      </w:r>
      <w:r>
        <w:rPr>
          <w:rFonts w:hint="eastAsia" w:ascii="仿宋" w:hAnsi="仿宋" w:eastAsia="仿宋" w:cs="宋体"/>
          <w:sz w:val="32"/>
          <w:szCs w:val="32"/>
        </w:rPr>
        <w:t>物资处理及场地恢复</w:t>
      </w:r>
      <w:r>
        <w:rPr>
          <w:rFonts w:ascii="仿宋" w:hAnsi="仿宋" w:eastAsia="仿宋" w:cs="宋体"/>
          <w:sz w:val="32"/>
          <w:szCs w:val="32"/>
        </w:rPr>
        <w:t>保证金不足部分必须在成交通知书发出</w:t>
      </w:r>
      <w:r>
        <w:rPr>
          <w:rFonts w:hint="eastAsia" w:ascii="仿宋" w:hAnsi="仿宋" w:eastAsia="仿宋"/>
          <w:sz w:val="32"/>
          <w:szCs w:val="32"/>
          <w:lang w:val="en-US" w:eastAsia="zh-CN"/>
        </w:rPr>
        <w:t>3</w:t>
      </w:r>
      <w:r>
        <w:rPr>
          <w:rFonts w:ascii="仿宋" w:hAnsi="仿宋" w:eastAsia="仿宋" w:cs="宋体"/>
          <w:sz w:val="32"/>
          <w:szCs w:val="32"/>
        </w:rPr>
        <w:t>日内且在签订合同前通过银行转账方式补齐。未成交单位在成交通知书</w:t>
      </w:r>
      <w:r>
        <w:rPr>
          <w:rFonts w:ascii="仿宋" w:hAnsi="仿宋" w:eastAsia="仿宋"/>
          <w:sz w:val="32"/>
          <w:szCs w:val="32"/>
        </w:rPr>
        <w:t>/</w:t>
      </w:r>
      <w:r>
        <w:rPr>
          <w:rFonts w:ascii="仿宋" w:hAnsi="仿宋" w:eastAsia="仿宋" w:cs="宋体"/>
          <w:sz w:val="32"/>
          <w:szCs w:val="32"/>
        </w:rPr>
        <w:t>成交结果通知书发出</w:t>
      </w:r>
      <w:r>
        <w:rPr>
          <w:rFonts w:ascii="仿宋" w:hAnsi="仿宋" w:eastAsia="仿宋"/>
          <w:sz w:val="32"/>
          <w:szCs w:val="32"/>
        </w:rPr>
        <w:t>10</w:t>
      </w:r>
      <w:r>
        <w:rPr>
          <w:rFonts w:hint="eastAsia" w:ascii="仿宋" w:hAnsi="仿宋" w:eastAsia="仿宋"/>
          <w:sz w:val="32"/>
          <w:szCs w:val="32"/>
        </w:rPr>
        <w:t>个工作</w:t>
      </w:r>
      <w:r>
        <w:rPr>
          <w:rFonts w:ascii="仿宋" w:hAnsi="仿宋" w:eastAsia="仿宋" w:cs="宋体"/>
          <w:sz w:val="32"/>
          <w:szCs w:val="32"/>
        </w:rPr>
        <w:t>日内办理谈判保证金退还手续（无息退还）。</w:t>
      </w:r>
    </w:p>
    <w:p>
      <w:pPr>
        <w:spacing w:line="560" w:lineRule="exact"/>
        <w:ind w:firstLine="640" w:firstLineChars="200"/>
        <w:rPr>
          <w:rFonts w:ascii="仿宋" w:hAnsi="仿宋" w:eastAsia="仿宋"/>
          <w:sz w:val="32"/>
          <w:szCs w:val="32"/>
        </w:rPr>
      </w:pPr>
      <w:r>
        <w:rPr>
          <w:rFonts w:ascii="仿宋" w:hAnsi="仿宋" w:eastAsia="仿宋"/>
          <w:bCs/>
          <w:sz w:val="32"/>
          <w:szCs w:val="32"/>
        </w:rPr>
        <w:t>1.5</w:t>
      </w:r>
      <w:r>
        <w:rPr>
          <w:rFonts w:ascii="仿宋" w:hAnsi="仿宋" w:eastAsia="仿宋" w:cs="宋体"/>
          <w:sz w:val="32"/>
          <w:szCs w:val="32"/>
        </w:rPr>
        <w:t>如有下列情形之一，谈判保证金将不予退还；存在围串标行为的，属于投标人重大不良行为，将对投标人作限制交易处理。</w:t>
      </w:r>
    </w:p>
    <w:p>
      <w:pPr>
        <w:spacing w:line="560" w:lineRule="exact"/>
        <w:ind w:firstLine="640" w:firstLineChars="200"/>
        <w:rPr>
          <w:rFonts w:ascii="仿宋" w:hAnsi="仿宋" w:eastAsia="仿宋"/>
          <w:sz w:val="32"/>
          <w:szCs w:val="32"/>
        </w:rPr>
      </w:pPr>
      <w:r>
        <w:rPr>
          <w:rFonts w:ascii="仿宋" w:hAnsi="仿宋" w:eastAsia="仿宋" w:cs="宋体"/>
          <w:sz w:val="32"/>
          <w:szCs w:val="32"/>
        </w:rPr>
        <w:t>（</w:t>
      </w:r>
      <w:r>
        <w:rPr>
          <w:rFonts w:ascii="仿宋" w:hAnsi="仿宋" w:eastAsia="仿宋"/>
          <w:sz w:val="32"/>
          <w:szCs w:val="32"/>
        </w:rPr>
        <w:t>1</w:t>
      </w:r>
      <w:r>
        <w:rPr>
          <w:rFonts w:ascii="仿宋" w:hAnsi="仿宋" w:eastAsia="仿宋" w:cs="宋体"/>
          <w:sz w:val="32"/>
          <w:szCs w:val="32"/>
        </w:rPr>
        <w:t>）</w:t>
      </w:r>
      <w:r>
        <w:rPr>
          <w:rFonts w:hint="eastAsia" w:ascii="仿宋" w:hAnsi="仿宋" w:eastAsia="仿宋" w:cs="宋体"/>
          <w:sz w:val="32"/>
          <w:szCs w:val="32"/>
        </w:rPr>
        <w:t>投标人</w:t>
      </w:r>
      <w:r>
        <w:rPr>
          <w:rFonts w:ascii="仿宋" w:hAnsi="仿宋" w:eastAsia="仿宋" w:cs="宋体"/>
          <w:sz w:val="32"/>
          <w:szCs w:val="32"/>
        </w:rPr>
        <w:t>在提交响应文件截止时间后撤回响应文件的；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w:t>
      </w:r>
      <w:r>
        <w:rPr>
          <w:rFonts w:ascii="仿宋" w:hAnsi="仿宋" w:eastAsia="仿宋"/>
          <w:sz w:val="32"/>
          <w:szCs w:val="32"/>
        </w:rPr>
        <w:t>2</w:t>
      </w:r>
      <w:r>
        <w:rPr>
          <w:rFonts w:ascii="仿宋" w:hAnsi="仿宋" w:eastAsia="仿宋" w:cs="宋体"/>
          <w:sz w:val="32"/>
          <w:szCs w:val="32"/>
        </w:rPr>
        <w:t>）</w:t>
      </w:r>
      <w:r>
        <w:rPr>
          <w:rFonts w:hint="eastAsia" w:ascii="仿宋" w:hAnsi="仿宋" w:eastAsia="仿宋" w:cs="宋体"/>
          <w:sz w:val="32"/>
          <w:szCs w:val="32"/>
        </w:rPr>
        <w:t>投标人</w:t>
      </w:r>
      <w:r>
        <w:rPr>
          <w:rFonts w:ascii="仿宋" w:hAnsi="仿宋" w:eastAsia="仿宋" w:cs="宋体"/>
          <w:sz w:val="32"/>
          <w:szCs w:val="32"/>
        </w:rPr>
        <w:t>在响应文件中提供虚假材料的；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（3）除因不可抗力或谈判文件认可的情形外，成交</w:t>
      </w:r>
      <w:r>
        <w:rPr>
          <w:rFonts w:hint="eastAsia" w:ascii="仿宋" w:hAnsi="仿宋" w:eastAsia="仿宋" w:cs="宋体"/>
          <w:sz w:val="32"/>
          <w:szCs w:val="32"/>
        </w:rPr>
        <w:t>投标人</w:t>
      </w:r>
      <w:r>
        <w:rPr>
          <w:rFonts w:ascii="仿宋" w:hAnsi="仿宋" w:eastAsia="仿宋" w:cs="宋体"/>
          <w:sz w:val="32"/>
          <w:szCs w:val="32"/>
        </w:rPr>
        <w:t>不签订或无故拖延签订合同；</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投标人</w:t>
      </w:r>
      <w:r>
        <w:rPr>
          <w:rFonts w:ascii="仿宋" w:hAnsi="仿宋" w:eastAsia="仿宋" w:cs="宋体"/>
          <w:sz w:val="32"/>
          <w:szCs w:val="32"/>
        </w:rPr>
        <w:t>与其他</w:t>
      </w:r>
      <w:r>
        <w:rPr>
          <w:rFonts w:hint="eastAsia" w:ascii="仿宋" w:hAnsi="仿宋" w:eastAsia="仿宋" w:cs="宋体"/>
          <w:sz w:val="32"/>
          <w:szCs w:val="32"/>
        </w:rPr>
        <w:t>投标人</w:t>
      </w:r>
      <w:r>
        <w:rPr>
          <w:rFonts w:ascii="仿宋" w:hAnsi="仿宋" w:eastAsia="仿宋" w:cs="宋体"/>
          <w:sz w:val="32"/>
          <w:szCs w:val="32"/>
        </w:rPr>
        <w:t>恶意串通的；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（5）法律法规和谈判文件规定的其他情形；</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（6）投标人存在围标串标现象的。若有下列情形之一，视为投标人相互串通投标：</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a、不同投标人的投标文件由同一单位或者个人编制；</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b、不同投标人委托同一单位或者个人办理投标事宜；</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c、不同投标人的投标文件载明的项目管理成员为同一人；</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d、不同投标人的投标文件异常一致或者投标报价呈规律性差异；</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e、不同投标人的投标文件相互混装；</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f、不同投标人使用同一IP地址上传或下载招标文件和投标文件的；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g、不同投标人的投标保证金从同一单位或者个人的账户转出。</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2.谈判文件的组成</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2.1.谈判文件由以下内容组成：</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（1）谈判</w:t>
      </w:r>
      <w:r>
        <w:rPr>
          <w:rFonts w:hint="eastAsia" w:ascii="仿宋" w:hAnsi="仿宋" w:eastAsia="仿宋" w:cs="宋体"/>
          <w:sz w:val="32"/>
          <w:szCs w:val="32"/>
        </w:rPr>
        <w:t>公告</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投标人</w:t>
      </w:r>
      <w:r>
        <w:rPr>
          <w:rFonts w:ascii="仿宋" w:hAnsi="仿宋" w:eastAsia="仿宋" w:cs="宋体"/>
          <w:sz w:val="32"/>
          <w:szCs w:val="32"/>
        </w:rPr>
        <w:t>须知；</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（3）采购需求描述；技术条款；</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（4）响应文件的编制要求；</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（5）合同条款；</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（6）附录：（样本格式）；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（7）</w:t>
      </w:r>
      <w:r>
        <w:rPr>
          <w:rFonts w:hint="eastAsia" w:ascii="仿宋" w:hAnsi="仿宋" w:eastAsia="仿宋" w:cs="宋体"/>
          <w:sz w:val="32"/>
          <w:szCs w:val="32"/>
        </w:rPr>
        <w:t>招标人</w:t>
      </w:r>
      <w:r>
        <w:rPr>
          <w:rFonts w:ascii="仿宋" w:hAnsi="仿宋" w:eastAsia="仿宋" w:cs="宋体"/>
          <w:sz w:val="32"/>
          <w:szCs w:val="32"/>
        </w:rPr>
        <w:t>所作的一切有效的书面通知，修改及补充都是竞争性谈判文件不可分割的部分。</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2.2</w:t>
      </w:r>
      <w:r>
        <w:rPr>
          <w:rFonts w:hint="eastAsia" w:ascii="仿宋" w:hAnsi="仿宋" w:eastAsia="仿宋" w:cs="宋体"/>
          <w:sz w:val="32"/>
          <w:szCs w:val="32"/>
        </w:rPr>
        <w:t>投标人</w:t>
      </w:r>
      <w:r>
        <w:rPr>
          <w:rFonts w:ascii="仿宋" w:hAnsi="仿宋" w:eastAsia="仿宋" w:cs="宋体"/>
          <w:sz w:val="32"/>
          <w:szCs w:val="32"/>
        </w:rPr>
        <w:t>要认真阅读和审查谈判文件，如有疑问应在采购单位规定的时间前以书面形式要求采购单位对谈判文件予以澄清。</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2.3谈判文件的澄清、修改和变更</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2.4</w:t>
      </w:r>
      <w:r>
        <w:rPr>
          <w:rFonts w:hint="eastAsia" w:ascii="仿宋" w:hAnsi="仿宋" w:eastAsia="仿宋" w:cs="宋体"/>
          <w:sz w:val="32"/>
          <w:szCs w:val="32"/>
        </w:rPr>
        <w:t>招标人</w:t>
      </w:r>
      <w:r>
        <w:rPr>
          <w:rFonts w:ascii="仿宋" w:hAnsi="仿宋" w:eastAsia="仿宋" w:cs="宋体"/>
          <w:sz w:val="32"/>
          <w:szCs w:val="32"/>
        </w:rPr>
        <w:t>将在谈判文件发出后第（ ）天组织安排时间（举行/不举行</w:t>
      </w:r>
      <w:r>
        <w:rPr>
          <w:rFonts w:hint="eastAsia" w:ascii="MS Gothic" w:hAnsi="MS Gothic" w:eastAsia="MS Gothic" w:cs="MS Gothic"/>
          <w:sz w:val="32"/>
          <w:szCs w:val="32"/>
        </w:rPr>
        <w:t>✔</w:t>
      </w:r>
      <w:r>
        <w:rPr>
          <w:rFonts w:ascii="仿宋" w:hAnsi="仿宋" w:eastAsia="仿宋" w:cs="宋体"/>
          <w:sz w:val="32"/>
          <w:szCs w:val="32"/>
        </w:rPr>
        <w:t>）答疑会。</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2.5</w:t>
      </w:r>
      <w:r>
        <w:rPr>
          <w:rFonts w:hint="eastAsia" w:ascii="仿宋" w:hAnsi="仿宋" w:eastAsia="仿宋" w:cs="宋体"/>
          <w:sz w:val="32"/>
          <w:szCs w:val="32"/>
        </w:rPr>
        <w:t>招标人</w:t>
      </w:r>
      <w:r>
        <w:rPr>
          <w:rFonts w:ascii="仿宋" w:hAnsi="仿宋" w:eastAsia="仿宋" w:cs="宋体"/>
          <w:sz w:val="32"/>
          <w:szCs w:val="32"/>
        </w:rPr>
        <w:t>如需对谈判文件内容做出修改和补充，将在谈判文件递交截止时间至少3日前以补遗书形式通知所有获取谈判文件的</w:t>
      </w:r>
      <w:r>
        <w:rPr>
          <w:rFonts w:hint="eastAsia" w:ascii="仿宋" w:hAnsi="仿宋" w:eastAsia="仿宋" w:cs="宋体"/>
          <w:sz w:val="32"/>
          <w:szCs w:val="32"/>
        </w:rPr>
        <w:t>投标人</w:t>
      </w:r>
      <w:r>
        <w:rPr>
          <w:rFonts w:ascii="仿宋" w:hAnsi="仿宋" w:eastAsia="仿宋" w:cs="宋体"/>
          <w:sz w:val="32"/>
          <w:szCs w:val="32"/>
        </w:rPr>
        <w:t>，补遗书构成谈判文件的组成部分。</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2.6</w:t>
      </w:r>
      <w:r>
        <w:rPr>
          <w:rFonts w:hint="eastAsia" w:ascii="仿宋" w:hAnsi="仿宋" w:eastAsia="仿宋" w:cs="宋体"/>
          <w:sz w:val="32"/>
          <w:szCs w:val="32"/>
        </w:rPr>
        <w:t>招标人</w:t>
      </w:r>
      <w:r>
        <w:rPr>
          <w:rFonts w:ascii="仿宋" w:hAnsi="仿宋" w:eastAsia="仿宋" w:cs="宋体"/>
          <w:sz w:val="32"/>
          <w:szCs w:val="32"/>
        </w:rPr>
        <w:t>不组织现场勘踏，</w:t>
      </w:r>
      <w:r>
        <w:rPr>
          <w:rFonts w:hint="eastAsia" w:ascii="仿宋" w:hAnsi="仿宋" w:eastAsia="仿宋" w:cs="宋体"/>
          <w:sz w:val="32"/>
          <w:szCs w:val="32"/>
        </w:rPr>
        <w:t>投标人</w:t>
      </w:r>
      <w:r>
        <w:rPr>
          <w:rFonts w:ascii="仿宋" w:hAnsi="仿宋" w:eastAsia="仿宋" w:cs="宋体"/>
          <w:sz w:val="32"/>
          <w:szCs w:val="32"/>
        </w:rPr>
        <w:t>自行前往。</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3.响应文件的编制</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3.1响应文件文字：中文简体，A4纸打印。</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3.2响应文件组成及编制顺序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（1）封皮；</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（2）目录（须有页码）；</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（3）响应函（附录一）；</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lang w:val="en-US" w:eastAsia="zh-CN"/>
        </w:rPr>
        <w:t>首次</w:t>
      </w:r>
      <w:r>
        <w:rPr>
          <w:rFonts w:ascii="仿宋" w:hAnsi="仿宋" w:eastAsia="仿宋" w:cs="宋体"/>
          <w:sz w:val="32"/>
          <w:szCs w:val="32"/>
        </w:rPr>
        <w:t>报价</w:t>
      </w:r>
      <w:r>
        <w:rPr>
          <w:rFonts w:hint="eastAsia" w:ascii="仿宋" w:hAnsi="仿宋" w:eastAsia="仿宋" w:cs="宋体"/>
          <w:sz w:val="32"/>
          <w:szCs w:val="32"/>
          <w:lang w:val="en-US" w:eastAsia="zh-CN"/>
        </w:rPr>
        <w:t>函</w:t>
      </w:r>
      <w:r>
        <w:rPr>
          <w:rFonts w:ascii="仿宋" w:hAnsi="仿宋" w:eastAsia="仿宋" w:cs="宋体"/>
          <w:sz w:val="32"/>
          <w:szCs w:val="32"/>
        </w:rPr>
        <w:t>（附录</w:t>
      </w:r>
      <w:r>
        <w:rPr>
          <w:rFonts w:hint="eastAsia" w:ascii="仿宋" w:hAnsi="仿宋" w:eastAsia="仿宋" w:cs="宋体"/>
          <w:sz w:val="32"/>
          <w:szCs w:val="32"/>
          <w:lang w:val="en-US" w:eastAsia="zh-CN"/>
        </w:rPr>
        <w:t>二</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（5）法定代表人身份证明</w:t>
      </w:r>
      <w:r>
        <w:rPr>
          <w:rFonts w:hint="eastAsia" w:ascii="仿宋" w:hAnsi="仿宋" w:eastAsia="仿宋" w:cs="宋体"/>
          <w:sz w:val="32"/>
          <w:szCs w:val="32"/>
          <w:lang w:val="en-US" w:eastAsia="zh-CN"/>
        </w:rPr>
        <w:t>或</w:t>
      </w:r>
      <w:r>
        <w:rPr>
          <w:rFonts w:ascii="仿宋" w:hAnsi="仿宋" w:eastAsia="仿宋" w:cs="宋体"/>
          <w:sz w:val="32"/>
          <w:szCs w:val="32"/>
        </w:rPr>
        <w:t>法定代表人授权委托书（附录</w:t>
      </w:r>
      <w:r>
        <w:rPr>
          <w:rFonts w:hint="eastAsia" w:ascii="仿宋" w:hAnsi="仿宋" w:eastAsia="仿宋" w:cs="宋体"/>
          <w:sz w:val="32"/>
          <w:szCs w:val="32"/>
          <w:lang w:val="en-US" w:eastAsia="zh-CN"/>
        </w:rPr>
        <w:t>三</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（6）承诺书（附录</w:t>
      </w:r>
      <w:r>
        <w:rPr>
          <w:rFonts w:hint="eastAsia" w:ascii="仿宋" w:hAnsi="仿宋" w:eastAsia="仿宋" w:cs="宋体"/>
          <w:sz w:val="32"/>
          <w:szCs w:val="32"/>
          <w:lang w:val="en-US" w:eastAsia="zh-CN"/>
        </w:rPr>
        <w:t>四</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（7）谈判报价明细表（附录</w:t>
      </w:r>
      <w:r>
        <w:rPr>
          <w:rFonts w:hint="eastAsia" w:ascii="仿宋" w:hAnsi="仿宋" w:eastAsia="仿宋" w:cs="宋体"/>
          <w:sz w:val="32"/>
          <w:szCs w:val="32"/>
          <w:lang w:val="en-US" w:eastAsia="zh-CN"/>
        </w:rPr>
        <w:t>五</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lang w:val="en-US" w:eastAsia="zh-CN"/>
        </w:rPr>
        <w:t>8</w:t>
      </w:r>
      <w:r>
        <w:rPr>
          <w:rFonts w:ascii="仿宋" w:hAnsi="仿宋" w:eastAsia="仿宋" w:cs="宋体"/>
          <w:sz w:val="32"/>
          <w:szCs w:val="32"/>
        </w:rPr>
        <w:t>）</w:t>
      </w:r>
      <w:r>
        <w:rPr>
          <w:rFonts w:hint="eastAsia" w:ascii="仿宋" w:hAnsi="仿宋" w:eastAsia="仿宋" w:cs="宋体"/>
          <w:sz w:val="32"/>
          <w:szCs w:val="32"/>
          <w:lang w:val="en-US" w:eastAsia="zh-CN"/>
        </w:rPr>
        <w:t>施工</w:t>
      </w:r>
      <w:r>
        <w:rPr>
          <w:rFonts w:ascii="仿宋" w:hAnsi="仿宋" w:eastAsia="仿宋" w:cs="宋体"/>
          <w:sz w:val="32"/>
          <w:szCs w:val="32"/>
        </w:rPr>
        <w:t>组织方案（附录</w:t>
      </w:r>
      <w:r>
        <w:rPr>
          <w:rFonts w:hint="eastAsia" w:ascii="仿宋" w:hAnsi="仿宋" w:eastAsia="仿宋" w:cs="宋体"/>
          <w:sz w:val="32"/>
          <w:szCs w:val="32"/>
          <w:lang w:val="en-US" w:eastAsia="zh-CN"/>
        </w:rPr>
        <w:t>六</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lang w:val="en-US" w:eastAsia="zh-CN"/>
        </w:rPr>
        <w:t>9</w:t>
      </w:r>
      <w:r>
        <w:rPr>
          <w:rFonts w:ascii="仿宋" w:hAnsi="仿宋" w:eastAsia="仿宋" w:cs="宋体"/>
          <w:sz w:val="32"/>
          <w:szCs w:val="32"/>
        </w:rPr>
        <w:t>）</w:t>
      </w:r>
      <w:r>
        <w:rPr>
          <w:rFonts w:hint="eastAsia" w:ascii="仿宋" w:hAnsi="仿宋" w:eastAsia="仿宋" w:cs="宋体"/>
          <w:sz w:val="32"/>
          <w:szCs w:val="32"/>
          <w:lang w:val="en-US" w:eastAsia="zh-CN"/>
        </w:rPr>
        <w:t>投标人</w:t>
      </w:r>
      <w:r>
        <w:rPr>
          <w:rFonts w:ascii="仿宋" w:hAnsi="仿宋" w:eastAsia="仿宋" w:cs="宋体"/>
          <w:sz w:val="32"/>
          <w:szCs w:val="32"/>
        </w:rPr>
        <w:t>须知规定的其它材料。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3.3报价部分</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w:t>
      </w:r>
      <w:r>
        <w:rPr>
          <w:rFonts w:ascii="仿宋" w:hAnsi="仿宋" w:eastAsia="仿宋" w:cs="宋体"/>
          <w:sz w:val="32"/>
          <w:szCs w:val="32"/>
        </w:rPr>
        <w:t>应按照招标人和业主单位的要求与规定执行，合理规划充分考虑市场变化进行报价。</w:t>
      </w:r>
      <w:r>
        <w:rPr>
          <w:rFonts w:hint="eastAsia" w:ascii="仿宋" w:hAnsi="仿宋" w:eastAsia="仿宋" w:cs="宋体"/>
          <w:sz w:val="32"/>
          <w:szCs w:val="32"/>
        </w:rPr>
        <w:t>投标人</w:t>
      </w:r>
      <w:r>
        <w:rPr>
          <w:rFonts w:ascii="仿宋" w:hAnsi="仿宋" w:eastAsia="仿宋" w:cs="宋体"/>
          <w:sz w:val="32"/>
          <w:szCs w:val="32"/>
        </w:rPr>
        <w:t>应按谈判文件格式的要求填写相应表格</w:t>
      </w:r>
      <w:r>
        <w:rPr>
          <w:rFonts w:hint="eastAsia" w:ascii="仿宋" w:hAnsi="仿宋" w:eastAsia="仿宋" w:cs="宋体"/>
          <w:sz w:val="32"/>
          <w:szCs w:val="32"/>
        </w:rPr>
        <w:t>，</w:t>
      </w:r>
      <w:r>
        <w:rPr>
          <w:rFonts w:ascii="仿宋" w:hAnsi="仿宋" w:eastAsia="仿宋" w:cs="宋体"/>
          <w:sz w:val="32"/>
          <w:szCs w:val="32"/>
        </w:rPr>
        <w:t>在报价说明栏中可以对报价和其它相关信息进一步说明。</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本次投标报价分两部分，采用经评审的投标总价最高投标价法，说明如下：</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工程量清单第一部分拆除费用总价：A；</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工程量清单第二部分废旧物资回收暂定总价：B；</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不含税投标总价C=B-A</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税金按增值税率13%计算。</w:t>
      </w:r>
    </w:p>
    <w:p>
      <w:pPr>
        <w:spacing w:line="560" w:lineRule="exact"/>
        <w:ind w:firstLine="640" w:firstLineChars="200"/>
        <w:rPr>
          <w:rFonts w:ascii="仿宋" w:hAnsi="仿宋" w:eastAsia="仿宋" w:cs="宋体"/>
          <w:color w:val="auto"/>
          <w:sz w:val="32"/>
          <w:szCs w:val="32"/>
          <w:highlight w:val="none"/>
        </w:rPr>
      </w:pPr>
      <w:r>
        <w:rPr>
          <w:rFonts w:ascii="仿宋" w:hAnsi="仿宋" w:eastAsia="仿宋" w:cs="宋体"/>
          <w:sz w:val="32"/>
          <w:szCs w:val="32"/>
        </w:rPr>
        <w:t>3.4成交人每次处理废旧物资时，应在招标人的监督下进行，并配合执行招标人施工现场管理要求，进行切割作业时需按照相关标准做好防护工作。处理废旧物资数量的确认由双方按照招标文件要求在招标人指定的方式方法下确认，如招标人发现成交人在废旧物资处理过程中有偷磅或与磅站人员勾结减少数量等不利于招标人行为的，或成交人无法满足项目处理要求，不能按合同条款履约或中途停止处理造成招标人施工场地占用。引起工期延误等其他损失的，则成交单位无条件退场。采购单位有权从废旧钢材处理预备款中扣除相应的损失。</w:t>
      </w:r>
      <w:r>
        <w:rPr>
          <w:rFonts w:hint="eastAsia" w:ascii="仿宋" w:hAnsi="仿宋" w:eastAsia="仿宋" w:cs="宋体"/>
          <w:sz w:val="32"/>
          <w:szCs w:val="32"/>
          <w:highlight w:val="none"/>
        </w:rPr>
        <w:t>设备钢材及砼钢根据建造时</w:t>
      </w:r>
      <w:r>
        <w:rPr>
          <w:rFonts w:hint="eastAsia" w:ascii="仿宋" w:hAnsi="仿宋" w:eastAsia="仿宋" w:cs="宋体"/>
          <w:sz w:val="32"/>
          <w:szCs w:val="32"/>
          <w:highlight w:val="none"/>
          <w:lang w:val="en-US" w:eastAsia="zh-CN"/>
        </w:rPr>
        <w:t>原设计图纸</w:t>
      </w:r>
      <w:r>
        <w:rPr>
          <w:rFonts w:hint="eastAsia" w:ascii="仿宋" w:hAnsi="仿宋" w:eastAsia="仿宋" w:cs="宋体"/>
          <w:sz w:val="32"/>
          <w:szCs w:val="32"/>
          <w:highlight w:val="none"/>
        </w:rPr>
        <w:t>工程量，实行总价包干制。</w:t>
      </w:r>
      <w:r>
        <w:rPr>
          <w:rFonts w:hint="eastAsia" w:ascii="仿宋" w:hAnsi="仿宋" w:eastAsia="仿宋" w:cs="宋体"/>
          <w:color w:val="auto"/>
          <w:sz w:val="32"/>
          <w:szCs w:val="32"/>
          <w:highlight w:val="none"/>
        </w:rPr>
        <w:t>钢材处理</w:t>
      </w:r>
      <w:r>
        <w:rPr>
          <w:rFonts w:ascii="仿宋" w:hAnsi="仿宋" w:eastAsia="仿宋" w:cs="宋体"/>
          <w:color w:val="auto"/>
          <w:sz w:val="32"/>
          <w:szCs w:val="32"/>
          <w:highlight w:val="none"/>
        </w:rPr>
        <w:t>：采用</w:t>
      </w:r>
      <w:r>
        <w:rPr>
          <w:rFonts w:hint="eastAsia" w:ascii="仿宋" w:hAnsi="仿宋" w:eastAsia="仿宋" w:cs="宋体"/>
          <w:color w:val="auto"/>
          <w:sz w:val="32"/>
          <w:szCs w:val="32"/>
          <w:highlight w:val="none"/>
        </w:rPr>
        <w:t>过磅</w:t>
      </w:r>
      <w:r>
        <w:rPr>
          <w:rFonts w:ascii="仿宋" w:hAnsi="仿宋" w:eastAsia="仿宋" w:cs="宋体"/>
          <w:color w:val="auto"/>
          <w:sz w:val="32"/>
          <w:szCs w:val="32"/>
          <w:highlight w:val="none"/>
        </w:rPr>
        <w:t>进行称重</w:t>
      </w:r>
      <w:r>
        <w:rPr>
          <w:rFonts w:hint="eastAsia" w:ascii="仿宋" w:hAnsi="仿宋" w:eastAsia="仿宋" w:cs="宋体"/>
          <w:color w:val="auto"/>
          <w:sz w:val="32"/>
          <w:szCs w:val="32"/>
          <w:highlight w:val="none"/>
          <w:lang w:val="en-US" w:eastAsia="zh-CN"/>
        </w:rPr>
        <w:t>复核</w:t>
      </w:r>
      <w:r>
        <w:rPr>
          <w:rFonts w:ascii="仿宋" w:hAnsi="仿宋" w:eastAsia="仿宋" w:cs="宋体"/>
          <w:color w:val="auto"/>
          <w:sz w:val="32"/>
          <w:szCs w:val="32"/>
          <w:highlight w:val="none"/>
        </w:rPr>
        <w:t>，</w:t>
      </w:r>
      <w:r>
        <w:rPr>
          <w:rFonts w:hint="eastAsia" w:ascii="仿宋" w:hAnsi="仿宋" w:eastAsia="仿宋" w:cs="宋体"/>
          <w:color w:val="auto"/>
          <w:sz w:val="32"/>
          <w:szCs w:val="32"/>
          <w:highlight w:val="none"/>
        </w:rPr>
        <w:t>最终过磅重量不作为结算依据</w:t>
      </w:r>
      <w:r>
        <w:rPr>
          <w:rFonts w:ascii="仿宋" w:hAnsi="仿宋" w:eastAsia="仿宋" w:cs="宋体"/>
          <w:color w:val="auto"/>
          <w:sz w:val="32"/>
          <w:szCs w:val="32"/>
          <w:highlight w:val="none"/>
        </w:rPr>
        <w:t>。</w:t>
      </w:r>
    </w:p>
    <w:p>
      <w:pPr>
        <w:spacing w:line="560" w:lineRule="exact"/>
        <w:ind w:firstLine="640" w:firstLineChars="200"/>
        <w:rPr>
          <w:rFonts w:ascii="仿宋" w:hAnsi="仿宋" w:eastAsia="仿宋" w:cs="宋体"/>
          <w:color w:val="auto"/>
          <w:sz w:val="32"/>
          <w:szCs w:val="32"/>
        </w:rPr>
      </w:pPr>
      <w:r>
        <w:rPr>
          <w:rFonts w:ascii="仿宋" w:hAnsi="仿宋" w:eastAsia="仿宋" w:cs="宋体"/>
          <w:color w:val="auto"/>
          <w:sz w:val="32"/>
          <w:szCs w:val="32"/>
        </w:rPr>
        <w:t>3.5</w:t>
      </w:r>
      <w:r>
        <w:rPr>
          <w:rFonts w:hint="eastAsia" w:ascii="仿宋" w:hAnsi="仿宋" w:eastAsia="仿宋" w:cs="宋体"/>
          <w:color w:val="auto"/>
          <w:sz w:val="32"/>
          <w:szCs w:val="32"/>
        </w:rPr>
        <w:t>物资处理及场地恢复</w:t>
      </w:r>
      <w:r>
        <w:rPr>
          <w:rFonts w:ascii="仿宋" w:hAnsi="仿宋" w:eastAsia="仿宋" w:cs="宋体"/>
          <w:color w:val="auto"/>
          <w:sz w:val="32"/>
          <w:szCs w:val="32"/>
        </w:rPr>
        <w:t>保证金</w:t>
      </w:r>
    </w:p>
    <w:p>
      <w:pPr>
        <w:spacing w:line="560" w:lineRule="exact"/>
        <w:ind w:firstLine="640" w:firstLineChars="200"/>
        <w:rPr>
          <w:rFonts w:ascii="仿宋" w:hAnsi="仿宋" w:eastAsia="仿宋"/>
          <w:sz w:val="32"/>
          <w:szCs w:val="32"/>
        </w:rPr>
      </w:pPr>
      <w:r>
        <w:rPr>
          <w:rFonts w:hint="eastAsia" w:ascii="仿宋" w:hAnsi="仿宋" w:eastAsia="仿宋" w:cs="宋体"/>
          <w:color w:val="auto"/>
          <w:sz w:val="32"/>
          <w:szCs w:val="32"/>
        </w:rPr>
        <w:t>物资处理及场地恢复</w:t>
      </w:r>
      <w:r>
        <w:rPr>
          <w:rFonts w:ascii="仿宋" w:hAnsi="仿宋" w:eastAsia="仿宋" w:cs="宋体"/>
          <w:color w:val="auto"/>
          <w:sz w:val="32"/>
          <w:szCs w:val="32"/>
        </w:rPr>
        <w:t>保证金</w:t>
      </w:r>
      <w:r>
        <w:rPr>
          <w:rFonts w:ascii="仿宋" w:hAnsi="仿宋" w:eastAsia="仿宋" w:cs="宋体"/>
          <w:sz w:val="32"/>
          <w:szCs w:val="32"/>
        </w:rPr>
        <w:t>金额：800000.00元（大写：人民币</w:t>
      </w:r>
      <w:r>
        <w:rPr>
          <w:rFonts w:hint="eastAsia" w:ascii="仿宋" w:hAnsi="仿宋" w:eastAsia="仿宋" w:cs="宋体"/>
          <w:sz w:val="32"/>
          <w:szCs w:val="32"/>
        </w:rPr>
        <w:t>捌</w:t>
      </w:r>
      <w:r>
        <w:rPr>
          <w:rFonts w:ascii="仿宋" w:hAnsi="仿宋" w:eastAsia="仿宋" w:cs="宋体"/>
          <w:sz w:val="32"/>
          <w:szCs w:val="32"/>
        </w:rPr>
        <w:t>拾万元整）</w:t>
      </w:r>
      <w:r>
        <w:rPr>
          <w:rFonts w:hint="eastAsia" w:ascii="仿宋" w:hAnsi="仿宋" w:eastAsia="仿宋" w:cs="宋体"/>
          <w:sz w:val="32"/>
          <w:szCs w:val="32"/>
        </w:rPr>
        <w:t>，物资处理及场地恢复</w:t>
      </w:r>
      <w:r>
        <w:rPr>
          <w:rFonts w:ascii="仿宋" w:hAnsi="仿宋" w:eastAsia="仿宋" w:cs="宋体"/>
          <w:sz w:val="32"/>
          <w:szCs w:val="32"/>
        </w:rPr>
        <w:t>保证金在成交通知书发出</w:t>
      </w:r>
      <w:r>
        <w:rPr>
          <w:rFonts w:hint="eastAsia" w:ascii="仿宋" w:hAnsi="仿宋" w:eastAsia="仿宋"/>
          <w:sz w:val="32"/>
          <w:szCs w:val="32"/>
          <w:lang w:val="en-US" w:eastAsia="zh-CN"/>
        </w:rPr>
        <w:t>3</w:t>
      </w:r>
      <w:r>
        <w:rPr>
          <w:rFonts w:ascii="仿宋" w:hAnsi="仿宋" w:eastAsia="仿宋" w:cs="宋体"/>
          <w:sz w:val="32"/>
          <w:szCs w:val="32"/>
        </w:rPr>
        <w:t>日</w:t>
      </w:r>
      <w:r>
        <w:rPr>
          <w:rFonts w:hint="eastAsia" w:ascii="仿宋" w:hAnsi="仿宋" w:eastAsia="仿宋" w:cs="宋体"/>
          <w:sz w:val="32"/>
          <w:szCs w:val="32"/>
          <w:lang w:val="en-US" w:eastAsia="zh-CN"/>
        </w:rPr>
        <w:t>以</w:t>
      </w:r>
      <w:r>
        <w:rPr>
          <w:rFonts w:ascii="仿宋" w:hAnsi="仿宋" w:eastAsia="仿宋" w:cs="宋体"/>
          <w:sz w:val="32"/>
          <w:szCs w:val="32"/>
        </w:rPr>
        <w:t>内且在签订合同前通过银行</w:t>
      </w:r>
      <w:r>
        <w:rPr>
          <w:rFonts w:hint="eastAsia" w:ascii="仿宋" w:hAnsi="仿宋" w:eastAsia="仿宋" w:cs="宋体"/>
          <w:sz w:val="32"/>
          <w:szCs w:val="32"/>
          <w:lang w:val="en-US" w:eastAsia="zh-CN"/>
        </w:rPr>
        <w:t>电汇或</w:t>
      </w:r>
      <w:r>
        <w:rPr>
          <w:rFonts w:ascii="仿宋" w:hAnsi="仿宋" w:eastAsia="仿宋" w:cs="宋体"/>
          <w:sz w:val="32"/>
          <w:szCs w:val="32"/>
        </w:rPr>
        <w:t>转账方式补齐</w:t>
      </w:r>
      <w:r>
        <w:rPr>
          <w:rFonts w:hint="eastAsia" w:ascii="仿宋" w:hAnsi="仿宋" w:eastAsia="仿宋" w:cs="宋体"/>
          <w:sz w:val="32"/>
          <w:szCs w:val="32"/>
          <w:lang w:val="en-US" w:eastAsia="zh-CN"/>
        </w:rPr>
        <w:t>至招标人</w:t>
      </w:r>
      <w:r>
        <w:rPr>
          <w:rFonts w:ascii="仿宋" w:hAnsi="仿宋" w:eastAsia="仿宋" w:cs="宋体"/>
          <w:sz w:val="32"/>
          <w:szCs w:val="32"/>
        </w:rPr>
        <w:t>账户：</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账户名称：中铁环境科技工程有限公司</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开户银行：中国银行长沙市洋湖支行</w:t>
      </w:r>
    </w:p>
    <w:p>
      <w:pPr>
        <w:pStyle w:val="17"/>
        <w:adjustRightInd w:val="0"/>
        <w:snapToGrid w:val="0"/>
        <w:spacing w:line="560" w:lineRule="exact"/>
        <w:ind w:firstLine="640"/>
        <w:rPr>
          <w:rFonts w:ascii="仿宋" w:hAnsi="仿宋" w:eastAsia="仿宋"/>
          <w:sz w:val="32"/>
          <w:szCs w:val="32"/>
        </w:rPr>
      </w:pPr>
      <w:r>
        <w:rPr>
          <w:rFonts w:hint="eastAsia" w:ascii="仿宋" w:hAnsi="仿宋" w:eastAsia="仿宋"/>
          <w:sz w:val="32"/>
          <w:szCs w:val="32"/>
        </w:rPr>
        <w:t>银行账号：589873078319</w:t>
      </w:r>
    </w:p>
    <w:p>
      <w:pPr>
        <w:spacing w:line="560" w:lineRule="exact"/>
        <w:ind w:firstLine="640" w:firstLineChars="200"/>
        <w:rPr>
          <w:rFonts w:ascii="仿宋" w:hAnsi="仿宋" w:eastAsia="仿宋" w:cs="宋体"/>
          <w:sz w:val="32"/>
          <w:szCs w:val="32"/>
        </w:rPr>
      </w:pPr>
      <w:r>
        <w:rPr>
          <w:rFonts w:hint="eastAsia" w:ascii="仿宋" w:hAnsi="仿宋" w:eastAsia="仿宋" w:cs="宋体"/>
          <w:color w:val="auto"/>
          <w:sz w:val="32"/>
          <w:szCs w:val="32"/>
          <w:lang w:val="en-US" w:eastAsia="zh-CN"/>
        </w:rPr>
        <w:t>凭</w:t>
      </w:r>
      <w:r>
        <w:rPr>
          <w:rFonts w:hint="eastAsia" w:ascii="仿宋" w:hAnsi="仿宋" w:eastAsia="仿宋" w:cs="宋体"/>
          <w:color w:val="auto"/>
          <w:sz w:val="32"/>
          <w:szCs w:val="32"/>
        </w:rPr>
        <w:t>业主单位签字盖章的验收文件</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且办理结算后，退还剩余</w:t>
      </w:r>
      <w:r>
        <w:rPr>
          <w:rFonts w:hint="eastAsia" w:ascii="仿宋" w:hAnsi="仿宋" w:eastAsia="仿宋" w:cs="宋体"/>
          <w:color w:val="auto"/>
          <w:sz w:val="32"/>
          <w:szCs w:val="32"/>
        </w:rPr>
        <w:t>物资处理及场地恢复</w:t>
      </w:r>
      <w:r>
        <w:rPr>
          <w:rFonts w:ascii="仿宋" w:hAnsi="仿宋" w:eastAsia="仿宋" w:cs="宋体"/>
          <w:color w:val="auto"/>
          <w:sz w:val="32"/>
          <w:szCs w:val="32"/>
        </w:rPr>
        <w:t>保证金</w:t>
      </w:r>
      <w:r>
        <w:rPr>
          <w:rFonts w:ascii="仿宋" w:hAnsi="仿宋" w:eastAsia="仿宋" w:cs="宋体"/>
          <w:sz w:val="32"/>
          <w:szCs w:val="32"/>
        </w:rPr>
        <w:t>手续（无息退还）。</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3.6发生下列情形之一者，招标人有权向成交人发出书面违约通知书并提出终止部分或全部</w:t>
      </w:r>
      <w:r>
        <w:rPr>
          <w:rFonts w:hint="eastAsia" w:ascii="仿宋" w:hAnsi="仿宋" w:eastAsia="仿宋" w:cs="宋体"/>
          <w:sz w:val="32"/>
          <w:szCs w:val="32"/>
          <w:lang w:val="en-US" w:eastAsia="zh-CN"/>
        </w:rPr>
        <w:t>拆除及</w:t>
      </w:r>
      <w:r>
        <w:rPr>
          <w:rFonts w:ascii="仿宋" w:hAnsi="仿宋" w:eastAsia="仿宋" w:cs="宋体"/>
          <w:sz w:val="32"/>
          <w:szCs w:val="32"/>
        </w:rPr>
        <w:t>废旧物资处理合同，且不予退还履约保证金。</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（1）成交人不履行投标承诺及合同约定的相关条款。</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（2）成交人在本次</w:t>
      </w:r>
      <w:r>
        <w:rPr>
          <w:rFonts w:hint="eastAsia" w:ascii="仿宋" w:hAnsi="仿宋" w:eastAsia="仿宋" w:cs="宋体"/>
          <w:sz w:val="32"/>
          <w:szCs w:val="32"/>
          <w:lang w:val="en-US" w:eastAsia="zh-CN"/>
        </w:rPr>
        <w:t>拆除及</w:t>
      </w:r>
      <w:r>
        <w:rPr>
          <w:rFonts w:ascii="仿宋" w:hAnsi="仿宋" w:eastAsia="仿宋" w:cs="宋体"/>
          <w:sz w:val="32"/>
          <w:szCs w:val="32"/>
        </w:rPr>
        <w:t>废旧物资处理预招标的竞争和实施过程中有腐败和欺诈行为即属于下述定义条件：</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“腐败行为”是指提供、给予、接受或索取任何有价值的物品来影响招标人在招标和合同实施过程中的行为；</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“欺诈行为”是指为了影响招标过程或合同实施过程而谎报或隐瞒事实，弄虚作假，损害</w:t>
      </w:r>
      <w:r>
        <w:rPr>
          <w:rFonts w:hint="eastAsia" w:ascii="仿宋" w:hAnsi="仿宋" w:eastAsia="仿宋" w:cs="宋体"/>
          <w:sz w:val="32"/>
          <w:szCs w:val="32"/>
        </w:rPr>
        <w:t>谈判</w:t>
      </w:r>
      <w:r>
        <w:rPr>
          <w:rFonts w:ascii="仿宋" w:hAnsi="仿宋" w:eastAsia="仿宋" w:cs="宋体"/>
          <w:sz w:val="32"/>
          <w:szCs w:val="32"/>
        </w:rPr>
        <w:t>人利益的行为。</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3.7款项支付方式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成交人</w:t>
      </w:r>
      <w:r>
        <w:rPr>
          <w:rFonts w:hint="eastAsia" w:ascii="仿宋" w:hAnsi="仿宋" w:eastAsia="仿宋" w:cs="宋体"/>
          <w:sz w:val="32"/>
          <w:szCs w:val="32"/>
          <w:lang w:val="en-US" w:eastAsia="zh-CN"/>
        </w:rPr>
        <w:t>先</w:t>
      </w:r>
      <w:r>
        <w:rPr>
          <w:rFonts w:ascii="仿宋" w:hAnsi="仿宋" w:eastAsia="仿宋" w:cs="宋体"/>
          <w:sz w:val="32"/>
          <w:szCs w:val="32"/>
        </w:rPr>
        <w:t>缴纳</w:t>
      </w:r>
      <w:r>
        <w:rPr>
          <w:rFonts w:hint="eastAsia" w:ascii="仿宋" w:hAnsi="仿宋" w:eastAsia="仿宋" w:cs="宋体"/>
          <w:color w:val="auto"/>
          <w:sz w:val="32"/>
          <w:szCs w:val="32"/>
        </w:rPr>
        <w:t>物资处理及场地恢复</w:t>
      </w:r>
      <w:r>
        <w:rPr>
          <w:rFonts w:ascii="仿宋" w:hAnsi="仿宋" w:eastAsia="仿宋" w:cs="宋体"/>
          <w:color w:val="auto"/>
          <w:sz w:val="32"/>
          <w:szCs w:val="32"/>
        </w:rPr>
        <w:t>保证金</w:t>
      </w:r>
      <w:r>
        <w:rPr>
          <w:rFonts w:hint="eastAsia" w:ascii="仿宋" w:hAnsi="仿宋" w:eastAsia="仿宋" w:cs="宋体"/>
          <w:color w:val="auto"/>
          <w:sz w:val="32"/>
          <w:szCs w:val="32"/>
          <w:lang w:eastAsia="zh-CN"/>
        </w:rPr>
        <w:t>，</w:t>
      </w:r>
      <w:r>
        <w:rPr>
          <w:rFonts w:ascii="仿宋" w:hAnsi="仿宋" w:eastAsia="仿宋" w:cs="宋体"/>
          <w:sz w:val="32"/>
          <w:szCs w:val="32"/>
        </w:rPr>
        <w:t>当项目合同履约完成并</w:t>
      </w:r>
      <w:r>
        <w:rPr>
          <w:rFonts w:hint="eastAsia" w:ascii="仿宋" w:hAnsi="仿宋" w:eastAsia="仿宋" w:cs="宋体"/>
          <w:sz w:val="32"/>
          <w:szCs w:val="32"/>
          <w:lang w:val="en-US" w:eastAsia="zh-CN"/>
        </w:rPr>
        <w:t>结算</w:t>
      </w:r>
      <w:r>
        <w:rPr>
          <w:rFonts w:ascii="仿宋" w:hAnsi="仿宋" w:eastAsia="仿宋" w:cs="宋体"/>
          <w:sz w:val="32"/>
          <w:szCs w:val="32"/>
        </w:rPr>
        <w:t>封闭后，招标人将通过银行</w:t>
      </w:r>
      <w:r>
        <w:rPr>
          <w:rFonts w:hint="eastAsia" w:ascii="仿宋" w:hAnsi="仿宋" w:eastAsia="仿宋" w:cs="宋体"/>
          <w:sz w:val="32"/>
          <w:szCs w:val="32"/>
          <w:lang w:val="en-US" w:eastAsia="zh-CN"/>
        </w:rPr>
        <w:t>电汇或</w:t>
      </w:r>
      <w:r>
        <w:rPr>
          <w:rFonts w:ascii="仿宋" w:hAnsi="仿宋" w:eastAsia="仿宋" w:cs="宋体"/>
          <w:sz w:val="32"/>
          <w:szCs w:val="32"/>
        </w:rPr>
        <w:t>转账方式退还成交人账面剩余</w:t>
      </w:r>
      <w:r>
        <w:rPr>
          <w:rFonts w:hint="eastAsia" w:ascii="仿宋" w:hAnsi="仿宋" w:eastAsia="仿宋" w:cs="宋体"/>
          <w:color w:val="auto"/>
          <w:sz w:val="32"/>
          <w:szCs w:val="32"/>
        </w:rPr>
        <w:t>物资处理及场地恢复</w:t>
      </w:r>
      <w:r>
        <w:rPr>
          <w:rFonts w:ascii="仿宋" w:hAnsi="仿宋" w:eastAsia="仿宋" w:cs="宋体"/>
          <w:color w:val="auto"/>
          <w:sz w:val="32"/>
          <w:szCs w:val="32"/>
        </w:rPr>
        <w:t>保证金</w:t>
      </w:r>
      <w:r>
        <w:rPr>
          <w:rFonts w:ascii="仿宋" w:hAnsi="仿宋" w:eastAsia="仿宋" w:cs="宋体"/>
          <w:sz w:val="32"/>
          <w:szCs w:val="32"/>
        </w:rPr>
        <w:t>（无息退还）。</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谈判有效期：120天。</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响应文件签署、份数、检查及装订：</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正本一份、副本一份；</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响应文件的原件与附件均应打印或用不可修改墨水书写。响应文件须由</w:t>
      </w:r>
      <w:r>
        <w:rPr>
          <w:rFonts w:hint="eastAsia" w:ascii="仿宋" w:hAnsi="仿宋" w:eastAsia="仿宋" w:cs="宋体"/>
          <w:sz w:val="32"/>
          <w:szCs w:val="32"/>
        </w:rPr>
        <w:t>投标人</w:t>
      </w:r>
      <w:r>
        <w:rPr>
          <w:rFonts w:ascii="仿宋" w:hAnsi="仿宋" w:eastAsia="仿宋" w:cs="宋体"/>
          <w:sz w:val="32"/>
          <w:szCs w:val="32"/>
        </w:rPr>
        <w:t>法定代表人或由法定代表人正式授权的代表签名盖章。</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响应文件装订：正本与副本应分别装订成册，采用胶订、平订或线订等，不得采用活页装订方式。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3.8正本和副本的封面上应清楚地标记“正本”或“副本”的字样。当正本、副本、</w:t>
      </w:r>
      <w:r>
        <w:rPr>
          <w:rFonts w:hint="eastAsia" w:ascii="仿宋" w:hAnsi="仿宋" w:eastAsia="仿宋" w:cs="宋体"/>
          <w:sz w:val="32"/>
          <w:szCs w:val="32"/>
        </w:rPr>
        <w:t>电子版不一致时，以纸质正本为准。</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4.响应文件的递交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4.1响应文件密封</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4.1.1</w:t>
      </w:r>
      <w:r>
        <w:rPr>
          <w:rFonts w:hint="eastAsia" w:ascii="仿宋" w:hAnsi="仿宋" w:eastAsia="仿宋" w:cs="宋体"/>
          <w:sz w:val="32"/>
          <w:szCs w:val="32"/>
        </w:rPr>
        <w:t>投标人</w:t>
      </w:r>
      <w:r>
        <w:rPr>
          <w:rFonts w:ascii="仿宋" w:hAnsi="仿宋" w:eastAsia="仿宋" w:cs="宋体"/>
          <w:sz w:val="32"/>
          <w:szCs w:val="32"/>
        </w:rPr>
        <w:t>应将响应文件正本与副本单独封装在信封内，并标明响应文件正本、副本字样及竞争性谈判项目名称、竞争性谈判编号、物资名称、包件号和单位全称，注明“在2022年11月18日10:00时前不得开启”字样，密封处应有密封章。</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4.2响应文件的递交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响应文件递交的截止日期：2022年11月18日10:00时，响应文件不退还。</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竞争性谈判截止日期后报送的响应文件将拒绝接收。</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在递交截止时间前收到</w:t>
      </w:r>
      <w:r>
        <w:rPr>
          <w:rFonts w:hint="eastAsia" w:ascii="仿宋" w:hAnsi="仿宋" w:eastAsia="仿宋" w:cs="宋体"/>
          <w:sz w:val="32"/>
          <w:szCs w:val="32"/>
        </w:rPr>
        <w:t>投标人</w:t>
      </w:r>
      <w:r>
        <w:rPr>
          <w:rFonts w:ascii="仿宋" w:hAnsi="仿宋" w:eastAsia="仿宋" w:cs="宋体"/>
          <w:sz w:val="32"/>
          <w:szCs w:val="32"/>
        </w:rPr>
        <w:t>重新递交的响应文件或补充函件仍有效。补充修改的内容被视为响应文件的组成部分。响应文件在递交截止时间后不得撤回、修改或补充。</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4.3递交地点：见谈判</w:t>
      </w:r>
      <w:r>
        <w:rPr>
          <w:rFonts w:hint="eastAsia" w:ascii="仿宋" w:hAnsi="仿宋" w:eastAsia="仿宋" w:cs="宋体"/>
          <w:sz w:val="32"/>
          <w:szCs w:val="32"/>
        </w:rPr>
        <w:t>公告。</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5谈判程序</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w:t>
      </w:r>
      <w:r>
        <w:rPr>
          <w:rFonts w:ascii="仿宋" w:hAnsi="仿宋" w:eastAsia="仿宋" w:cs="宋体"/>
          <w:sz w:val="32"/>
          <w:szCs w:val="32"/>
        </w:rPr>
        <w:t>.1谈判流程</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主持人按下列程序开启竞争性谈判：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（1）宣布谈判纪律；</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（2）宣布谈判小组人员组成、唱标人、记录人、监督人等有关信息</w:t>
      </w:r>
      <w:r>
        <w:rPr>
          <w:rFonts w:hint="eastAsia"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（3）检查响应文件的密封情况；</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（4）按照</w:t>
      </w:r>
      <w:r>
        <w:rPr>
          <w:rFonts w:hint="eastAsia" w:ascii="仿宋" w:hAnsi="仿宋" w:eastAsia="仿宋" w:cs="宋体"/>
          <w:sz w:val="32"/>
          <w:szCs w:val="32"/>
        </w:rPr>
        <w:t>投标人</w:t>
      </w:r>
      <w:r>
        <w:rPr>
          <w:rFonts w:ascii="仿宋" w:hAnsi="仿宋" w:eastAsia="仿宋" w:cs="宋体"/>
          <w:sz w:val="32"/>
          <w:szCs w:val="32"/>
        </w:rPr>
        <w:t>须知规定确定并宣布谈判顺序；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（5）响应文件开启：按照宣布的谈判顺序公布参加谈判的单位名称、包件号、谈判保证金的递交情况、初次报价并记录在案；</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（6）初次报价确认：</w:t>
      </w:r>
      <w:r>
        <w:rPr>
          <w:rFonts w:hint="eastAsia" w:ascii="仿宋" w:hAnsi="仿宋" w:eastAsia="仿宋" w:cs="宋体"/>
          <w:sz w:val="32"/>
          <w:szCs w:val="32"/>
        </w:rPr>
        <w:t>招标人</w:t>
      </w:r>
      <w:r>
        <w:rPr>
          <w:rFonts w:ascii="仿宋" w:hAnsi="仿宋" w:eastAsia="仿宋" w:cs="宋体"/>
          <w:sz w:val="32"/>
          <w:szCs w:val="32"/>
        </w:rPr>
        <w:t>谈判小组、</w:t>
      </w:r>
      <w:r>
        <w:rPr>
          <w:rFonts w:hint="eastAsia" w:ascii="仿宋" w:hAnsi="仿宋" w:eastAsia="仿宋" w:cs="宋体"/>
          <w:sz w:val="32"/>
          <w:szCs w:val="32"/>
        </w:rPr>
        <w:t>投标人</w:t>
      </w:r>
      <w:r>
        <w:rPr>
          <w:rFonts w:ascii="仿宋" w:hAnsi="仿宋" w:eastAsia="仿宋" w:cs="宋体"/>
          <w:sz w:val="32"/>
          <w:szCs w:val="32"/>
        </w:rPr>
        <w:t>授权代表、监督人、记录人等有关人员在记录上签字确认，初次报价完毕；</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（7）符合性审查：</w:t>
      </w:r>
      <w:r>
        <w:rPr>
          <w:rFonts w:hint="eastAsia" w:ascii="仿宋" w:hAnsi="仿宋" w:eastAsia="仿宋" w:cs="宋体"/>
          <w:sz w:val="32"/>
          <w:szCs w:val="32"/>
        </w:rPr>
        <w:t>招标人</w:t>
      </w:r>
      <w:r>
        <w:rPr>
          <w:rFonts w:ascii="仿宋" w:hAnsi="仿宋" w:eastAsia="仿宋" w:cs="宋体"/>
          <w:sz w:val="32"/>
          <w:szCs w:val="32"/>
        </w:rPr>
        <w:t>谈判小组对响应文件的有效性、完整性和响应程度进行符合性审查，记录有关情况，确定进入谈判程序的供应商名单。</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（8）谈判：</w:t>
      </w:r>
      <w:r>
        <w:rPr>
          <w:rFonts w:hint="eastAsia" w:ascii="仿宋" w:hAnsi="仿宋" w:eastAsia="仿宋" w:cs="宋体"/>
          <w:sz w:val="32"/>
          <w:szCs w:val="32"/>
        </w:rPr>
        <w:t>招标人</w:t>
      </w:r>
      <w:r>
        <w:rPr>
          <w:rFonts w:ascii="仿宋" w:hAnsi="仿宋" w:eastAsia="仿宋" w:cs="宋体"/>
          <w:sz w:val="32"/>
          <w:szCs w:val="32"/>
        </w:rPr>
        <w:t>谈判小组与</w:t>
      </w:r>
      <w:r>
        <w:rPr>
          <w:rFonts w:hint="eastAsia" w:ascii="仿宋" w:hAnsi="仿宋" w:eastAsia="仿宋" w:cs="宋体"/>
          <w:sz w:val="32"/>
          <w:szCs w:val="32"/>
        </w:rPr>
        <w:t>投标人</w:t>
      </w:r>
      <w:r>
        <w:rPr>
          <w:rFonts w:ascii="仿宋" w:hAnsi="仿宋" w:eastAsia="仿宋" w:cs="宋体"/>
          <w:sz w:val="32"/>
          <w:szCs w:val="32"/>
        </w:rPr>
        <w:t>代表分别进行谈判，逐家谈判一次为一个轮次，谈判轮次由谈判小组视谈判情况决定，但至少一个轮次。</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（9）二次报价：谈判结束后，</w:t>
      </w:r>
      <w:r>
        <w:rPr>
          <w:rFonts w:hint="eastAsia" w:ascii="仿宋" w:hAnsi="仿宋" w:eastAsia="仿宋" w:cs="宋体"/>
          <w:sz w:val="32"/>
          <w:szCs w:val="32"/>
        </w:rPr>
        <w:t>投标人</w:t>
      </w:r>
      <w:r>
        <w:rPr>
          <w:rFonts w:ascii="仿宋" w:hAnsi="仿宋" w:eastAsia="仿宋" w:cs="宋体"/>
          <w:sz w:val="32"/>
          <w:szCs w:val="32"/>
        </w:rPr>
        <w:t>进行二次报价。在1小时内未报价视为自动放弃最终报价权利，谈判小组按第一次报价内容进行评审。</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（10）二次报价确认：</w:t>
      </w:r>
      <w:r>
        <w:rPr>
          <w:rFonts w:hint="eastAsia" w:ascii="仿宋" w:hAnsi="仿宋" w:eastAsia="仿宋" w:cs="宋体"/>
          <w:sz w:val="32"/>
          <w:szCs w:val="32"/>
        </w:rPr>
        <w:t>招标人</w:t>
      </w:r>
      <w:r>
        <w:rPr>
          <w:rFonts w:ascii="仿宋" w:hAnsi="仿宋" w:eastAsia="仿宋" w:cs="宋体"/>
          <w:sz w:val="32"/>
          <w:szCs w:val="32"/>
        </w:rPr>
        <w:t>谈判小组、</w:t>
      </w:r>
      <w:r>
        <w:rPr>
          <w:rFonts w:hint="eastAsia" w:ascii="仿宋" w:hAnsi="仿宋" w:eastAsia="仿宋" w:cs="宋体"/>
          <w:sz w:val="32"/>
          <w:szCs w:val="32"/>
        </w:rPr>
        <w:t>投标人</w:t>
      </w:r>
      <w:r>
        <w:rPr>
          <w:rFonts w:ascii="仿宋" w:hAnsi="仿宋" w:eastAsia="仿宋" w:cs="宋体"/>
          <w:sz w:val="32"/>
          <w:szCs w:val="32"/>
        </w:rPr>
        <w:t>授权代表、监标人、记录人等有关人员在最终报价记录表上签字确认</w:t>
      </w:r>
      <w:r>
        <w:rPr>
          <w:rFonts w:hint="eastAsia"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（11）谈判结束。</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5.2谈判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谈判小组根据谈判文件规定和响应文件审查情况组织谈判，谈判轮次由谈判小组视谈判情况决定。</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招标人</w:t>
      </w:r>
      <w:r>
        <w:rPr>
          <w:rFonts w:ascii="仿宋" w:hAnsi="仿宋" w:eastAsia="仿宋" w:cs="宋体"/>
          <w:sz w:val="32"/>
          <w:szCs w:val="32"/>
        </w:rPr>
        <w:t>要求</w:t>
      </w:r>
      <w:r>
        <w:rPr>
          <w:rFonts w:hint="eastAsia" w:ascii="仿宋" w:hAnsi="仿宋" w:eastAsia="仿宋" w:cs="宋体"/>
          <w:sz w:val="32"/>
          <w:szCs w:val="32"/>
        </w:rPr>
        <w:t>投标人</w:t>
      </w:r>
      <w:r>
        <w:rPr>
          <w:rFonts w:ascii="仿宋" w:hAnsi="仿宋" w:eastAsia="仿宋" w:cs="宋体"/>
          <w:sz w:val="32"/>
          <w:szCs w:val="32"/>
        </w:rPr>
        <w:t>法人代表或其授权委托人在场并签名，否则视为缺席。</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w:t>
      </w:r>
      <w:r>
        <w:rPr>
          <w:rFonts w:ascii="仿宋" w:hAnsi="仿宋" w:eastAsia="仿宋" w:cs="宋体"/>
          <w:sz w:val="32"/>
          <w:szCs w:val="32"/>
        </w:rPr>
        <w:t>的谈判报价与提供的价格折让，撤标以及</w:t>
      </w:r>
      <w:r>
        <w:rPr>
          <w:rFonts w:hint="eastAsia" w:ascii="仿宋" w:hAnsi="仿宋" w:eastAsia="仿宋" w:cs="宋体"/>
          <w:sz w:val="32"/>
          <w:szCs w:val="32"/>
        </w:rPr>
        <w:t>招标人</w:t>
      </w:r>
      <w:r>
        <w:rPr>
          <w:rFonts w:ascii="仿宋" w:hAnsi="仿宋" w:eastAsia="仿宋" w:cs="宋体"/>
          <w:sz w:val="32"/>
          <w:szCs w:val="32"/>
        </w:rPr>
        <w:t>宣布的其他事项，将在谈判仪式上宣布并记录，任何没有宣布或记录的谈判价及价格折让视为无效。</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谈判过程中，</w:t>
      </w:r>
      <w:r>
        <w:rPr>
          <w:rFonts w:hint="eastAsia" w:ascii="仿宋" w:hAnsi="仿宋" w:eastAsia="仿宋" w:cs="宋体"/>
          <w:sz w:val="32"/>
          <w:szCs w:val="32"/>
        </w:rPr>
        <w:t>招标人</w:t>
      </w:r>
      <w:r>
        <w:rPr>
          <w:rFonts w:ascii="仿宋" w:hAnsi="仿宋" w:eastAsia="仿宋" w:cs="宋体"/>
          <w:sz w:val="32"/>
          <w:szCs w:val="32"/>
        </w:rPr>
        <w:t>谈判小组对</w:t>
      </w:r>
      <w:r>
        <w:rPr>
          <w:rFonts w:hint="eastAsia" w:ascii="仿宋" w:hAnsi="仿宋" w:eastAsia="仿宋" w:cs="宋体"/>
          <w:sz w:val="32"/>
          <w:szCs w:val="32"/>
        </w:rPr>
        <w:t>投标人</w:t>
      </w:r>
      <w:r>
        <w:rPr>
          <w:rFonts w:ascii="仿宋" w:hAnsi="仿宋" w:eastAsia="仿宋" w:cs="宋体"/>
          <w:sz w:val="32"/>
          <w:szCs w:val="32"/>
        </w:rPr>
        <w:t>响应文件中含义不明确、表述不一致或者有明显文字和计算错误的内容作出必要的澄清、说明或者更正。</w:t>
      </w:r>
      <w:r>
        <w:rPr>
          <w:rFonts w:hint="eastAsia" w:ascii="仿宋" w:hAnsi="仿宋" w:eastAsia="仿宋" w:cs="宋体"/>
          <w:sz w:val="32"/>
          <w:szCs w:val="32"/>
        </w:rPr>
        <w:t>投标人</w:t>
      </w:r>
      <w:r>
        <w:rPr>
          <w:rFonts w:ascii="仿宋" w:hAnsi="仿宋" w:eastAsia="仿宋" w:cs="宋体"/>
          <w:sz w:val="32"/>
          <w:szCs w:val="32"/>
        </w:rPr>
        <w:t>的澄清、说明或者更正不得超出响应文件的范围或者改变响应文件的实质性内容。</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w:t>
      </w:r>
      <w:r>
        <w:rPr>
          <w:rFonts w:ascii="仿宋" w:hAnsi="仿宋" w:eastAsia="仿宋" w:cs="宋体"/>
          <w:sz w:val="32"/>
          <w:szCs w:val="32"/>
        </w:rPr>
        <w:t>需要进行澄清，说明或者补充的，应提供授权代表签字确认的书面材料。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如需对原谈判文件的实质性内容作修改，谈判小组将修改建议书提供给</w:t>
      </w:r>
      <w:r>
        <w:rPr>
          <w:rFonts w:hint="eastAsia" w:ascii="仿宋" w:hAnsi="仿宋" w:eastAsia="仿宋" w:cs="宋体"/>
          <w:sz w:val="32"/>
          <w:szCs w:val="32"/>
        </w:rPr>
        <w:t>招标人</w:t>
      </w:r>
      <w:r>
        <w:rPr>
          <w:rFonts w:ascii="仿宋" w:hAnsi="仿宋" w:eastAsia="仿宋" w:cs="宋体"/>
          <w:sz w:val="32"/>
          <w:szCs w:val="32"/>
        </w:rPr>
        <w:t>并告知所有</w:t>
      </w:r>
      <w:r>
        <w:rPr>
          <w:rFonts w:hint="eastAsia" w:ascii="仿宋" w:hAnsi="仿宋" w:eastAsia="仿宋" w:cs="宋体"/>
          <w:sz w:val="32"/>
          <w:szCs w:val="32"/>
        </w:rPr>
        <w:t>投标人</w:t>
      </w:r>
      <w:r>
        <w:rPr>
          <w:rFonts w:ascii="仿宋" w:hAnsi="仿宋" w:eastAsia="仿宋" w:cs="宋体"/>
          <w:sz w:val="32"/>
          <w:szCs w:val="32"/>
        </w:rPr>
        <w:t>后终止或继续谈判。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本次逆向竞争性谈判二次谈判招标人设立抽号环节，各投标人按照谈判应答文件递交顺序进行随机抽号，以抽取号码作为二次洽谈顺序。</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二次谈判环节结束后，由招标人组织所有投标人进行二次密封报价，并现场将二次报价结果进行公布。</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6.评审</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6</w:t>
      </w:r>
      <w:r>
        <w:rPr>
          <w:rFonts w:ascii="仿宋" w:hAnsi="仿宋" w:eastAsia="仿宋" w:cs="宋体"/>
          <w:sz w:val="32"/>
          <w:szCs w:val="32"/>
        </w:rPr>
        <w:t>.1谈判小组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6.1.1评审由</w:t>
      </w:r>
      <w:r>
        <w:rPr>
          <w:rFonts w:hint="eastAsia" w:ascii="仿宋" w:hAnsi="仿宋" w:eastAsia="仿宋" w:cs="宋体"/>
          <w:sz w:val="32"/>
          <w:szCs w:val="32"/>
        </w:rPr>
        <w:t>招标人</w:t>
      </w:r>
      <w:r>
        <w:rPr>
          <w:rFonts w:ascii="仿宋" w:hAnsi="仿宋" w:eastAsia="仿宋" w:cs="宋体"/>
          <w:sz w:val="32"/>
          <w:szCs w:val="32"/>
        </w:rPr>
        <w:t>依法组建的谈判小组负责。谈判小组由采购、谈判等方面的专家组成。</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6.1.2谈判小组成员有下列情形之一的，应当回避：</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投标人</w:t>
      </w:r>
      <w:r>
        <w:rPr>
          <w:rFonts w:ascii="仿宋" w:hAnsi="仿宋" w:eastAsia="仿宋" w:cs="宋体"/>
          <w:sz w:val="32"/>
          <w:szCs w:val="32"/>
        </w:rPr>
        <w:t>或与</w:t>
      </w:r>
      <w:r>
        <w:rPr>
          <w:rFonts w:hint="eastAsia" w:ascii="仿宋" w:hAnsi="仿宋" w:eastAsia="仿宋" w:cs="宋体"/>
          <w:sz w:val="32"/>
          <w:szCs w:val="32"/>
        </w:rPr>
        <w:t>投标人</w:t>
      </w:r>
      <w:r>
        <w:rPr>
          <w:rFonts w:ascii="仿宋" w:hAnsi="仿宋" w:eastAsia="仿宋" w:cs="宋体"/>
          <w:sz w:val="32"/>
          <w:szCs w:val="32"/>
        </w:rPr>
        <w:t>有亲属关系的；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（2）与</w:t>
      </w:r>
      <w:r>
        <w:rPr>
          <w:rFonts w:hint="eastAsia" w:ascii="仿宋" w:hAnsi="仿宋" w:eastAsia="仿宋" w:cs="宋体"/>
          <w:sz w:val="32"/>
          <w:szCs w:val="32"/>
        </w:rPr>
        <w:t>投标人</w:t>
      </w:r>
      <w:r>
        <w:rPr>
          <w:rFonts w:ascii="仿宋" w:hAnsi="仿宋" w:eastAsia="仿宋" w:cs="宋体"/>
          <w:sz w:val="32"/>
          <w:szCs w:val="32"/>
        </w:rPr>
        <w:t>有经济利益关系，可能影响对公正评审的；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（3）曾因在招标、评标、竞争性谈判以及其他与招标投标有关活动中从事违法行为而受过行政处罚或刑事处罚的。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6.2评审原则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评审活动遵循公平、公正、科学和择优的原则。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6.3评审</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谈判小组按照谈判文件第三部分“评审方法”规定的方法、评审因素、标准和程序对响应文件进行评审。</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7.授予合同</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7</w:t>
      </w:r>
      <w:r>
        <w:rPr>
          <w:rFonts w:ascii="仿宋" w:hAnsi="仿宋" w:eastAsia="仿宋" w:cs="宋体"/>
          <w:sz w:val="32"/>
          <w:szCs w:val="32"/>
        </w:rPr>
        <w:t>.1</w:t>
      </w:r>
      <w:r>
        <w:rPr>
          <w:rFonts w:hint="eastAsia" w:ascii="仿宋" w:hAnsi="仿宋" w:eastAsia="仿宋" w:cs="宋体"/>
          <w:sz w:val="32"/>
          <w:szCs w:val="32"/>
        </w:rPr>
        <w:t>招标人</w:t>
      </w:r>
      <w:r>
        <w:rPr>
          <w:rFonts w:ascii="仿宋" w:hAnsi="仿宋" w:eastAsia="仿宋" w:cs="宋体"/>
          <w:sz w:val="32"/>
          <w:szCs w:val="32"/>
        </w:rPr>
        <w:t>将合同授予被确定成交并能圆满履行合同的</w:t>
      </w:r>
      <w:r>
        <w:rPr>
          <w:rFonts w:hint="eastAsia" w:ascii="仿宋" w:hAnsi="仿宋" w:eastAsia="仿宋" w:cs="宋体"/>
          <w:sz w:val="32"/>
          <w:szCs w:val="32"/>
        </w:rPr>
        <w:t>投标人</w:t>
      </w:r>
      <w:r>
        <w:rPr>
          <w:rFonts w:ascii="仿宋" w:hAnsi="仿宋" w:eastAsia="仿宋" w:cs="宋体"/>
          <w:sz w:val="32"/>
          <w:szCs w:val="32"/>
        </w:rPr>
        <w:t>。</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7</w:t>
      </w:r>
      <w:r>
        <w:rPr>
          <w:rFonts w:ascii="仿宋" w:hAnsi="仿宋" w:eastAsia="仿宋" w:cs="宋体"/>
          <w:sz w:val="32"/>
          <w:szCs w:val="32"/>
        </w:rPr>
        <w:t>.2授予合同时，</w:t>
      </w:r>
      <w:r>
        <w:rPr>
          <w:rFonts w:hint="eastAsia" w:ascii="仿宋" w:hAnsi="仿宋" w:eastAsia="仿宋" w:cs="宋体"/>
          <w:sz w:val="32"/>
          <w:szCs w:val="32"/>
        </w:rPr>
        <w:t>招标人</w:t>
      </w:r>
      <w:r>
        <w:rPr>
          <w:rFonts w:ascii="仿宋" w:hAnsi="仿宋" w:eastAsia="仿宋" w:cs="宋体"/>
          <w:sz w:val="32"/>
          <w:szCs w:val="32"/>
        </w:rPr>
        <w:t>有权对谈判</w:t>
      </w:r>
      <w:r>
        <w:rPr>
          <w:rFonts w:hint="eastAsia" w:ascii="仿宋" w:hAnsi="仿宋" w:eastAsia="仿宋" w:cs="宋体"/>
          <w:sz w:val="32"/>
          <w:szCs w:val="32"/>
        </w:rPr>
        <w:t>内容</w:t>
      </w:r>
      <w:r>
        <w:rPr>
          <w:rFonts w:ascii="仿宋" w:hAnsi="仿宋" w:eastAsia="仿宋" w:cs="宋体"/>
          <w:sz w:val="32"/>
          <w:szCs w:val="32"/>
        </w:rPr>
        <w:t>的数量和</w:t>
      </w:r>
      <w:r>
        <w:rPr>
          <w:rFonts w:hint="eastAsia" w:ascii="仿宋" w:hAnsi="仿宋" w:eastAsia="仿宋" w:cs="宋体"/>
          <w:sz w:val="32"/>
          <w:szCs w:val="32"/>
        </w:rPr>
        <w:t>工</w:t>
      </w:r>
      <w:r>
        <w:rPr>
          <w:rFonts w:ascii="仿宋" w:hAnsi="仿宋" w:eastAsia="仿宋" w:cs="宋体"/>
          <w:sz w:val="32"/>
          <w:szCs w:val="32"/>
        </w:rPr>
        <w:t>期予以适当调整，但是其他条件不变。</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8.成交通知</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成交人确定后，</w:t>
      </w:r>
      <w:r>
        <w:rPr>
          <w:rFonts w:hint="eastAsia" w:ascii="仿宋" w:hAnsi="仿宋" w:eastAsia="仿宋" w:cs="宋体"/>
          <w:sz w:val="32"/>
          <w:szCs w:val="32"/>
        </w:rPr>
        <w:t>招标人</w:t>
      </w:r>
      <w:r>
        <w:rPr>
          <w:rFonts w:ascii="仿宋" w:hAnsi="仿宋" w:eastAsia="仿宋" w:cs="宋体"/>
          <w:sz w:val="32"/>
          <w:szCs w:val="32"/>
        </w:rPr>
        <w:t>向成交人发出成交通知书，成交通知书是</w:t>
      </w:r>
      <w:r>
        <w:rPr>
          <w:rFonts w:hint="eastAsia" w:ascii="仿宋" w:hAnsi="仿宋" w:eastAsia="仿宋" w:cs="宋体"/>
          <w:sz w:val="32"/>
          <w:szCs w:val="32"/>
        </w:rPr>
        <w:t>招标人</w:t>
      </w:r>
      <w:r>
        <w:rPr>
          <w:rFonts w:ascii="仿宋" w:hAnsi="仿宋" w:eastAsia="仿宋" w:cs="宋体"/>
          <w:sz w:val="32"/>
          <w:szCs w:val="32"/>
        </w:rPr>
        <w:t>对</w:t>
      </w:r>
      <w:r>
        <w:rPr>
          <w:rFonts w:hint="eastAsia" w:ascii="仿宋" w:hAnsi="仿宋" w:eastAsia="仿宋" w:cs="宋体"/>
          <w:sz w:val="32"/>
          <w:szCs w:val="32"/>
        </w:rPr>
        <w:t>投标人</w:t>
      </w:r>
      <w:r>
        <w:rPr>
          <w:rFonts w:ascii="仿宋" w:hAnsi="仿宋" w:eastAsia="仿宋" w:cs="宋体"/>
          <w:sz w:val="32"/>
          <w:szCs w:val="32"/>
        </w:rPr>
        <w:t>成交资格的正式确认。</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9.签订合同</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9</w:t>
      </w:r>
      <w:r>
        <w:rPr>
          <w:rFonts w:ascii="仿宋" w:hAnsi="仿宋" w:eastAsia="仿宋" w:cs="宋体"/>
          <w:sz w:val="32"/>
          <w:szCs w:val="32"/>
        </w:rPr>
        <w:t>.1成交人应按成交通知书规定的时间和地点与采购单位签订供应合同。</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9.2成交通知书发出后，在采招标人规定时间内未签订合同或放弃中标，责任方依法承担法律责任。合同期自合同签订至约定时间结束。</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10</w:t>
      </w:r>
      <w:r>
        <w:rPr>
          <w:rFonts w:ascii="仿宋" w:hAnsi="仿宋" w:eastAsia="仿宋" w:cs="黑体"/>
          <w:sz w:val="32"/>
          <w:szCs w:val="32"/>
        </w:rPr>
        <w:t>.</w:t>
      </w:r>
      <w:r>
        <w:rPr>
          <w:rFonts w:hint="eastAsia" w:ascii="仿宋" w:hAnsi="仿宋" w:eastAsia="仿宋" w:cs="黑体"/>
          <w:sz w:val="32"/>
          <w:szCs w:val="32"/>
        </w:rPr>
        <w:t>争议的解决</w:t>
      </w:r>
    </w:p>
    <w:p>
      <w:pPr>
        <w:spacing w:line="560" w:lineRule="exact"/>
        <w:ind w:firstLine="640" w:firstLineChars="200"/>
        <w:rPr>
          <w:rFonts w:ascii="仿宋" w:hAnsi="仿宋" w:eastAsia="仿宋" w:cs="宋体"/>
          <w:sz w:val="32"/>
          <w:szCs w:val="32"/>
        </w:rPr>
        <w:sectPr>
          <w:headerReference r:id="rId6" w:type="default"/>
          <w:pgSz w:w="11900" w:h="16838"/>
          <w:pgMar w:top="1440" w:right="1760" w:bottom="938" w:left="1800" w:header="0" w:footer="567" w:gutter="0"/>
          <w:pgBorders>
            <w:top w:val="none" w:sz="0" w:space="0"/>
            <w:left w:val="none" w:sz="0" w:space="0"/>
            <w:bottom w:val="none" w:sz="0" w:space="0"/>
            <w:right w:val="none" w:sz="0" w:space="0"/>
          </w:pgBorders>
          <w:cols w:equalWidth="0" w:num="1">
            <w:col w:w="8340"/>
          </w:cols>
        </w:sectPr>
      </w:pPr>
      <w:r>
        <w:rPr>
          <w:rFonts w:ascii="仿宋" w:hAnsi="仿宋" w:eastAsia="仿宋" w:cs="宋体"/>
          <w:sz w:val="32"/>
          <w:szCs w:val="32"/>
        </w:rPr>
        <w:t>执行合同过程中出现争议时，买卖双方应本着公平、合理的原则及时友好协商解决。协</w:t>
      </w:r>
      <w:r>
        <w:rPr>
          <w:rFonts w:hint="eastAsia" w:ascii="仿宋" w:hAnsi="仿宋" w:eastAsia="仿宋" w:cs="宋体"/>
          <w:sz w:val="32"/>
          <w:szCs w:val="32"/>
        </w:rPr>
        <w:t>商解决不成的提交长沙仲裁委申请仲裁解决。仲裁结果为争议的最终解决方案，对双方均有约束力。</w:t>
      </w:r>
    </w:p>
    <w:p>
      <w:pPr>
        <w:spacing w:line="560" w:lineRule="exact"/>
        <w:rPr>
          <w:rFonts w:ascii="仿宋" w:hAnsi="仿宋" w:eastAsia="仿宋" w:cs="宋体"/>
          <w:sz w:val="32"/>
          <w:szCs w:val="32"/>
        </w:rPr>
        <w:sectPr>
          <w:type w:val="continuous"/>
          <w:pgSz w:w="11900" w:h="16838"/>
          <w:pgMar w:top="1440" w:right="5860" w:bottom="938" w:left="5860" w:header="0" w:footer="0" w:gutter="0"/>
          <w:pgBorders>
            <w:top w:val="none" w:sz="0" w:space="0"/>
            <w:left w:val="none" w:sz="0" w:space="0"/>
            <w:bottom w:val="none" w:sz="0" w:space="0"/>
            <w:right w:val="none" w:sz="0" w:space="0"/>
          </w:pgBorders>
          <w:cols w:equalWidth="0" w:num="1">
            <w:col w:w="180"/>
          </w:cols>
        </w:sectPr>
      </w:pPr>
    </w:p>
    <w:p>
      <w:pPr>
        <w:spacing w:line="560" w:lineRule="exact"/>
        <w:rPr>
          <w:rFonts w:ascii="仿宋" w:hAnsi="仿宋" w:eastAsia="仿宋" w:cs="宋体"/>
          <w:sz w:val="32"/>
          <w:szCs w:val="32"/>
        </w:rPr>
        <w:sectPr>
          <w:type w:val="continuous"/>
          <w:pgSz w:w="11900" w:h="16838"/>
          <w:pgMar w:top="1440" w:right="5860" w:bottom="938" w:left="5860" w:header="0" w:footer="0" w:gutter="0"/>
          <w:pgBorders>
            <w:top w:val="none" w:sz="0" w:space="0"/>
            <w:left w:val="none" w:sz="0" w:space="0"/>
            <w:bottom w:val="none" w:sz="0" w:space="0"/>
            <w:right w:val="none" w:sz="0" w:space="0"/>
          </w:pgBorders>
          <w:cols w:equalWidth="0" w:num="1">
            <w:col w:w="180"/>
          </w:cols>
        </w:sectPr>
      </w:pPr>
      <w:bookmarkStart w:id="6" w:name="page19"/>
      <w:bookmarkEnd w:id="6"/>
    </w:p>
    <w:p>
      <w:pPr>
        <w:ind w:left="2818"/>
        <w:outlineLvl w:val="0"/>
        <w:rPr>
          <w:rFonts w:ascii="黑体" w:hAnsi="黑体" w:eastAsia="黑体" w:cs="黑体"/>
          <w:b/>
          <w:sz w:val="36"/>
          <w:szCs w:val="36"/>
        </w:rPr>
      </w:pPr>
      <w:bookmarkStart w:id="7" w:name="page18"/>
      <w:bookmarkEnd w:id="7"/>
      <w:r>
        <w:rPr>
          <w:rFonts w:ascii="黑体" w:hAnsi="黑体" w:eastAsia="黑体" w:cs="黑体"/>
          <w:b/>
          <w:sz w:val="36"/>
          <w:szCs w:val="36"/>
        </w:rPr>
        <w:t>第三部分 评审方法</w:t>
      </w:r>
    </w:p>
    <w:p>
      <w:pPr>
        <w:widowControl/>
        <w:tabs>
          <w:tab w:val="left" w:pos="320"/>
        </w:tabs>
        <w:spacing w:line="560" w:lineRule="exact"/>
        <w:ind w:firstLine="640" w:firstLineChars="200"/>
        <w:outlineLvl w:val="1"/>
        <w:rPr>
          <w:rFonts w:ascii="仿宋" w:hAnsi="仿宋" w:eastAsia="仿宋" w:cs="黑体"/>
          <w:sz w:val="32"/>
          <w:szCs w:val="32"/>
        </w:rPr>
      </w:pPr>
      <w:r>
        <w:rPr>
          <w:rFonts w:ascii="仿宋" w:hAnsi="仿宋" w:eastAsia="仿宋" w:cs="黑体"/>
          <w:sz w:val="32"/>
          <w:szCs w:val="32"/>
        </w:rPr>
        <w:t>1.谈判小组的组成</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谈判小组由</w:t>
      </w:r>
      <w:r>
        <w:rPr>
          <w:rFonts w:hint="eastAsia" w:ascii="仿宋" w:hAnsi="仿宋" w:eastAsia="仿宋" w:cs="宋体"/>
          <w:sz w:val="32"/>
          <w:szCs w:val="32"/>
        </w:rPr>
        <w:t>中铁环境科技工程有限</w:t>
      </w:r>
      <w:r>
        <w:rPr>
          <w:rFonts w:ascii="仿宋" w:hAnsi="仿宋" w:eastAsia="仿宋" w:cs="宋体"/>
          <w:sz w:val="32"/>
          <w:szCs w:val="32"/>
        </w:rPr>
        <w:t>公司依法组建，由采购专家和谈判专家组成，人数为3人（含）以上单数，达到公开招标限额的为5人（含）以上单数组成。谈判专家在中国中铁采购专家库中选取或由采购管理部门推荐谈判专家。</w:t>
      </w:r>
    </w:p>
    <w:p>
      <w:pPr>
        <w:widowControl/>
        <w:tabs>
          <w:tab w:val="left" w:pos="320"/>
        </w:tabs>
        <w:spacing w:line="560" w:lineRule="exact"/>
        <w:ind w:firstLine="640" w:firstLineChars="200"/>
        <w:outlineLvl w:val="1"/>
        <w:rPr>
          <w:rFonts w:ascii="仿宋" w:hAnsi="仿宋" w:eastAsia="仿宋" w:cs="黑体"/>
          <w:sz w:val="32"/>
          <w:szCs w:val="32"/>
        </w:rPr>
      </w:pPr>
      <w:r>
        <w:rPr>
          <w:rFonts w:ascii="仿宋" w:hAnsi="仿宋" w:eastAsia="仿宋" w:cs="黑体"/>
          <w:sz w:val="32"/>
          <w:szCs w:val="32"/>
        </w:rPr>
        <w:t>2.评审方法</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2.1评审原则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评审活动遵循公平、公正、科学和择优的原则。</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2.2评审办法：</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本次投标报价分两部分，采用经评审的投标总价最高投标价法，说明如下：</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工程量清单第一部分拆除费用总价：A；</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工程量清单第二部分废旧物资回收暂定总价：B；</w:t>
      </w:r>
    </w:p>
    <w:p>
      <w:pPr>
        <w:spacing w:line="56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不含税投标总价C=B-A</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税金按增值税率13%计算。</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本次评审采用经评审的最高价法</w:t>
      </w:r>
      <w:r>
        <w:rPr>
          <w:rFonts w:hint="eastAsia" w:ascii="仿宋" w:hAnsi="仿宋" w:eastAsia="仿宋" w:cs="宋体"/>
          <w:sz w:val="32"/>
          <w:szCs w:val="32"/>
        </w:rPr>
        <w:t>，</w:t>
      </w:r>
      <w:r>
        <w:rPr>
          <w:rFonts w:ascii="仿宋" w:hAnsi="仿宋" w:eastAsia="仿宋" w:cs="宋体"/>
          <w:sz w:val="32"/>
          <w:szCs w:val="32"/>
        </w:rPr>
        <w:t>但低于成本价的或超过</w:t>
      </w:r>
      <w:r>
        <w:rPr>
          <w:rFonts w:hint="eastAsia" w:ascii="仿宋" w:hAnsi="仿宋" w:eastAsia="仿宋" w:cs="宋体"/>
          <w:sz w:val="32"/>
          <w:szCs w:val="32"/>
        </w:rPr>
        <w:t>招标人</w:t>
      </w:r>
      <w:r>
        <w:rPr>
          <w:rFonts w:ascii="仿宋" w:hAnsi="仿宋" w:eastAsia="仿宋" w:cs="宋体"/>
          <w:sz w:val="32"/>
          <w:szCs w:val="32"/>
        </w:rPr>
        <w:t>可以接受价格的除外。最终报价不符合</w:t>
      </w:r>
      <w:r>
        <w:rPr>
          <w:rFonts w:hint="eastAsia" w:ascii="仿宋" w:hAnsi="仿宋" w:eastAsia="仿宋" w:cs="宋体"/>
          <w:sz w:val="32"/>
          <w:szCs w:val="32"/>
        </w:rPr>
        <w:t>招标人</w:t>
      </w:r>
      <w:r>
        <w:rPr>
          <w:rFonts w:ascii="仿宋" w:hAnsi="仿宋" w:eastAsia="仿宋" w:cs="宋体"/>
          <w:sz w:val="32"/>
          <w:szCs w:val="32"/>
        </w:rPr>
        <w:t>经测算的合理价格，</w:t>
      </w:r>
      <w:r>
        <w:rPr>
          <w:rFonts w:hint="eastAsia" w:ascii="仿宋" w:hAnsi="仿宋" w:eastAsia="仿宋" w:cs="宋体"/>
          <w:sz w:val="32"/>
          <w:szCs w:val="32"/>
        </w:rPr>
        <w:t>招标人</w:t>
      </w:r>
      <w:r>
        <w:rPr>
          <w:rFonts w:ascii="仿宋" w:hAnsi="仿宋" w:eastAsia="仿宋" w:cs="宋体"/>
          <w:sz w:val="32"/>
          <w:szCs w:val="32"/>
        </w:rPr>
        <w:t>有权放弃或采取新的谈判活动。</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本</w:t>
      </w:r>
      <w:r>
        <w:rPr>
          <w:rFonts w:hint="eastAsia" w:ascii="仿宋" w:hAnsi="仿宋" w:eastAsia="仿宋" w:cs="宋体"/>
          <w:sz w:val="32"/>
          <w:szCs w:val="32"/>
        </w:rPr>
        <w:t>次</w:t>
      </w:r>
      <w:r>
        <w:rPr>
          <w:rFonts w:hint="eastAsia" w:ascii="仿宋" w:hAnsi="仿宋" w:eastAsia="仿宋" w:cs="宋体"/>
          <w:sz w:val="32"/>
          <w:szCs w:val="32"/>
          <w:lang w:val="en-US" w:eastAsia="zh-CN"/>
        </w:rPr>
        <w:t>拆除及</w:t>
      </w:r>
      <w:r>
        <w:rPr>
          <w:rFonts w:ascii="仿宋" w:hAnsi="仿宋" w:eastAsia="仿宋" w:cs="宋体"/>
          <w:sz w:val="32"/>
          <w:szCs w:val="32"/>
        </w:rPr>
        <w:t>废旧物资</w:t>
      </w:r>
      <w:r>
        <w:rPr>
          <w:rFonts w:hint="eastAsia" w:ascii="仿宋" w:hAnsi="仿宋" w:eastAsia="仿宋" w:cs="宋体"/>
          <w:sz w:val="32"/>
          <w:szCs w:val="32"/>
          <w:lang w:val="en-US" w:eastAsia="zh-CN"/>
        </w:rPr>
        <w:t>处理</w:t>
      </w:r>
      <w:r>
        <w:rPr>
          <w:rFonts w:ascii="仿宋" w:hAnsi="仿宋" w:eastAsia="仿宋" w:cs="宋体"/>
          <w:sz w:val="32"/>
          <w:szCs w:val="32"/>
        </w:rPr>
        <w:t>竞争性谈判</w:t>
      </w:r>
      <w:r>
        <w:rPr>
          <w:rFonts w:hint="eastAsia" w:ascii="仿宋" w:hAnsi="仿宋" w:eastAsia="仿宋" w:cs="宋体"/>
          <w:sz w:val="32"/>
          <w:szCs w:val="32"/>
        </w:rPr>
        <w:t>，</w:t>
      </w:r>
      <w:r>
        <w:rPr>
          <w:rFonts w:ascii="仿宋" w:hAnsi="仿宋" w:eastAsia="仿宋" w:cs="宋体"/>
          <w:sz w:val="32"/>
          <w:szCs w:val="32"/>
        </w:rPr>
        <w:t>招标人计划选定入围成交人数：1个。</w:t>
      </w:r>
    </w:p>
    <w:p>
      <w:pPr>
        <w:widowControl/>
        <w:tabs>
          <w:tab w:val="left" w:pos="320"/>
        </w:tabs>
        <w:spacing w:line="560" w:lineRule="exact"/>
        <w:ind w:firstLine="640" w:firstLineChars="200"/>
        <w:outlineLvl w:val="1"/>
        <w:rPr>
          <w:rFonts w:ascii="仿宋" w:hAnsi="仿宋" w:eastAsia="仿宋" w:cs="黑体"/>
          <w:sz w:val="32"/>
          <w:szCs w:val="32"/>
        </w:rPr>
      </w:pPr>
      <w:r>
        <w:rPr>
          <w:rFonts w:ascii="仿宋" w:hAnsi="仿宋" w:eastAsia="仿宋" w:cs="黑体"/>
          <w:sz w:val="32"/>
          <w:szCs w:val="32"/>
        </w:rPr>
        <w:t>3.评审程序及标准</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.1谈判小组分别从资格、形式、价格三个方面进行评审。</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3.2形式评审：审核响应文件是否实质性地符合谈判文件的形式审查要求。</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.3资格评审：审核响应文件是否实质性地符合谈判文件的资格审查要求。</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3.4报价评审</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.4.1响应文件中的大写金额和小写金额不一致的，以大写金额为准；报价金额与单价金额不一致的，以单价金额为准，但单价金额小数点有明显错误的除外；如果用数字表示的 金额与用文字表示的金额不一致时，以文字金额为准，并修正数字表示的报价、合价；</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.4.2如果单价和合价不符或合价与报价不符，以单价为准，修正合价，以合价为准，修正报价；但单价金额小数点有明显的错误除外。</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3.4.3相对于谈判物资的平均成本和市场价格，如果供应商的报价严重失实与偏离，采购单位可拒绝其响应文件。</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3.5重大偏差</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重大偏差是指那些对关键条文的偏离、保留或反对的条款，如接受将不能实现采购的目的，或将妨碍与满足谈判文件要求的进行公平比较的偏差。</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（1）不响应谈判文件要求的；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（2）响应物资数量、规格等条款要求不满足谈判文件要求的；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（3）谈判文件规定可以废标的其他情况；</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（4）出现招标人不能接受的条款和要求的，减少或减轻投标人的责任和义务的；</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（5）谈判报价明显高低于市场价；</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（6）不符合谈判文件的其他情况。</w:t>
      </w:r>
    </w:p>
    <w:p>
      <w:pPr>
        <w:widowControl/>
        <w:tabs>
          <w:tab w:val="left" w:pos="320"/>
        </w:tabs>
        <w:spacing w:line="560" w:lineRule="exact"/>
        <w:ind w:firstLine="640" w:firstLineChars="200"/>
        <w:outlineLvl w:val="1"/>
        <w:rPr>
          <w:rFonts w:ascii="仿宋" w:hAnsi="仿宋" w:eastAsia="仿宋" w:cs="黑体"/>
          <w:sz w:val="32"/>
          <w:szCs w:val="32"/>
        </w:rPr>
      </w:pPr>
      <w:r>
        <w:rPr>
          <w:rFonts w:hint="eastAsia" w:ascii="仿宋" w:hAnsi="仿宋" w:eastAsia="仿宋" w:cs="黑体"/>
          <w:sz w:val="32"/>
          <w:szCs w:val="32"/>
        </w:rPr>
        <w:t>4.</w:t>
      </w:r>
      <w:r>
        <w:rPr>
          <w:rFonts w:ascii="仿宋" w:hAnsi="仿宋" w:eastAsia="仿宋" w:cs="黑体"/>
          <w:sz w:val="32"/>
          <w:szCs w:val="32"/>
        </w:rPr>
        <w:t>评审结果</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推荐入围成交候选人：</w:t>
      </w:r>
      <w:r>
        <w:rPr>
          <w:rFonts w:hint="eastAsia" w:ascii="仿宋" w:hAnsi="仿宋" w:eastAsia="仿宋" w:cs="宋体"/>
          <w:sz w:val="32"/>
          <w:szCs w:val="32"/>
        </w:rPr>
        <w:t>招标人</w:t>
      </w:r>
      <w:r>
        <w:rPr>
          <w:rFonts w:ascii="仿宋" w:hAnsi="仿宋" w:eastAsia="仿宋" w:cs="宋体"/>
          <w:sz w:val="32"/>
          <w:szCs w:val="32"/>
        </w:rPr>
        <w:t>谈判小组依照评审办法和标准推荐前3名供应商为入围成交候选人。</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确定入围成交人：</w:t>
      </w:r>
      <w:r>
        <w:rPr>
          <w:rFonts w:hint="eastAsia" w:ascii="仿宋" w:hAnsi="仿宋" w:eastAsia="仿宋" w:cs="宋体"/>
          <w:sz w:val="32"/>
          <w:szCs w:val="32"/>
        </w:rPr>
        <w:t>招标人</w:t>
      </w:r>
      <w:r>
        <w:rPr>
          <w:rFonts w:ascii="仿宋" w:hAnsi="仿宋" w:eastAsia="仿宋" w:cs="宋体"/>
          <w:sz w:val="32"/>
          <w:szCs w:val="32"/>
        </w:rPr>
        <w:t>按照谈判小组推荐名单确定排序第一的入围成交候选人为入围成交人。谈判文件约定选择多个入围成交人时，按推荐排序依次确定。</w:t>
      </w:r>
    </w:p>
    <w:p>
      <w:pPr>
        <w:widowControl/>
        <w:tabs>
          <w:tab w:val="left" w:pos="320"/>
        </w:tabs>
        <w:spacing w:line="560" w:lineRule="exact"/>
        <w:ind w:firstLine="640" w:firstLineChars="200"/>
        <w:outlineLvl w:val="1"/>
        <w:rPr>
          <w:rFonts w:ascii="仿宋" w:hAnsi="仿宋" w:eastAsia="仿宋" w:cs="黑体"/>
          <w:sz w:val="32"/>
          <w:szCs w:val="32"/>
        </w:rPr>
      </w:pPr>
      <w:r>
        <w:rPr>
          <w:rFonts w:ascii="仿宋" w:hAnsi="仿宋" w:eastAsia="仿宋" w:cs="黑体"/>
          <w:sz w:val="32"/>
          <w:szCs w:val="32"/>
        </w:rPr>
        <w:t>5.纪律</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招标单位</w:t>
      </w:r>
      <w:r>
        <w:rPr>
          <w:rFonts w:ascii="仿宋" w:hAnsi="仿宋" w:eastAsia="仿宋" w:cs="宋体"/>
          <w:sz w:val="32"/>
          <w:szCs w:val="32"/>
        </w:rPr>
        <w:t>人员不得向他人透露潜在</w:t>
      </w:r>
      <w:r>
        <w:rPr>
          <w:rFonts w:hint="eastAsia" w:ascii="仿宋" w:hAnsi="仿宋" w:eastAsia="仿宋" w:cs="宋体"/>
          <w:sz w:val="32"/>
          <w:szCs w:val="32"/>
        </w:rPr>
        <w:t>投标人</w:t>
      </w:r>
      <w:r>
        <w:rPr>
          <w:rFonts w:ascii="仿宋" w:hAnsi="仿宋" w:eastAsia="仿宋" w:cs="宋体"/>
          <w:sz w:val="32"/>
          <w:szCs w:val="32"/>
        </w:rPr>
        <w:t>的名称、数量以及可能影响公平竞争的有关谈判的其他情况。</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有关谈判文件的审查、评估以及与合同有关的保密内容，</w:t>
      </w:r>
      <w:r>
        <w:rPr>
          <w:rFonts w:hint="eastAsia" w:ascii="仿宋" w:hAnsi="仿宋" w:eastAsia="仿宋" w:cs="宋体"/>
          <w:sz w:val="32"/>
          <w:szCs w:val="32"/>
        </w:rPr>
        <w:t>招标人</w:t>
      </w:r>
      <w:r>
        <w:rPr>
          <w:rFonts w:ascii="仿宋" w:hAnsi="仿宋" w:eastAsia="仿宋" w:cs="宋体"/>
          <w:sz w:val="32"/>
          <w:szCs w:val="32"/>
        </w:rPr>
        <w:t>均不得透露给</w:t>
      </w:r>
      <w:r>
        <w:rPr>
          <w:rFonts w:hint="eastAsia" w:ascii="仿宋" w:hAnsi="仿宋" w:eastAsia="仿宋" w:cs="宋体"/>
          <w:sz w:val="32"/>
          <w:szCs w:val="32"/>
        </w:rPr>
        <w:t>投标人</w:t>
      </w:r>
      <w:r>
        <w:rPr>
          <w:rFonts w:ascii="仿宋" w:hAnsi="仿宋" w:eastAsia="仿宋" w:cs="宋体"/>
          <w:sz w:val="32"/>
          <w:szCs w:val="32"/>
        </w:rPr>
        <w:t>及其他任何与之无关的单位和个人。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投标人</w:t>
      </w:r>
      <w:r>
        <w:rPr>
          <w:rFonts w:ascii="仿宋" w:hAnsi="仿宋" w:eastAsia="仿宋" w:cs="宋体"/>
          <w:sz w:val="32"/>
          <w:szCs w:val="32"/>
        </w:rPr>
        <w:t>以任何不正当行为企图影响谈判人决策的努力将导致其谈判结果被拒绝。</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如果被确定的成交人在</w:t>
      </w:r>
      <w:r>
        <w:rPr>
          <w:rFonts w:hint="eastAsia" w:ascii="仿宋" w:hAnsi="仿宋" w:eastAsia="仿宋" w:cs="宋体"/>
          <w:sz w:val="32"/>
          <w:szCs w:val="32"/>
        </w:rPr>
        <w:t>招标</w:t>
      </w:r>
      <w:r>
        <w:rPr>
          <w:rFonts w:ascii="仿宋" w:hAnsi="仿宋" w:eastAsia="仿宋" w:cs="宋体"/>
          <w:sz w:val="32"/>
          <w:szCs w:val="32"/>
        </w:rPr>
        <w:t>过程中有腐败或欺骗性行为将被取消成交资格。</w:t>
      </w:r>
    </w:p>
    <w:p>
      <w:pPr>
        <w:widowControl/>
        <w:tabs>
          <w:tab w:val="left" w:pos="320"/>
        </w:tabs>
        <w:spacing w:line="560" w:lineRule="exact"/>
        <w:ind w:firstLine="640" w:firstLineChars="200"/>
        <w:outlineLvl w:val="1"/>
        <w:rPr>
          <w:rFonts w:ascii="仿宋" w:hAnsi="仿宋" w:eastAsia="仿宋" w:cs="黑体"/>
          <w:sz w:val="32"/>
          <w:szCs w:val="32"/>
        </w:rPr>
      </w:pPr>
      <w:r>
        <w:rPr>
          <w:rFonts w:ascii="仿宋" w:hAnsi="仿宋" w:eastAsia="仿宋" w:cs="黑体"/>
          <w:sz w:val="32"/>
          <w:szCs w:val="32"/>
        </w:rPr>
        <w:t>6.履约能力确认</w:t>
      </w: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6.1</w:t>
      </w:r>
      <w:r>
        <w:rPr>
          <w:rFonts w:hint="eastAsia" w:ascii="仿宋" w:hAnsi="仿宋" w:eastAsia="仿宋" w:cs="宋体"/>
          <w:sz w:val="32"/>
          <w:szCs w:val="32"/>
        </w:rPr>
        <w:t>招标人</w:t>
      </w:r>
      <w:r>
        <w:rPr>
          <w:rFonts w:ascii="仿宋" w:hAnsi="仿宋" w:eastAsia="仿宋" w:cs="宋体"/>
          <w:sz w:val="32"/>
          <w:szCs w:val="32"/>
        </w:rPr>
        <w:t>将对所选择的成交候选人是否有能力圆满的履行合同做出确认，包括实地</w:t>
      </w:r>
      <w:r>
        <w:rPr>
          <w:rFonts w:hint="eastAsia" w:ascii="仿宋" w:hAnsi="仿宋" w:eastAsia="仿宋" w:cs="宋体"/>
          <w:sz w:val="32"/>
          <w:szCs w:val="32"/>
        </w:rPr>
        <w:t>考察。</w:t>
      </w:r>
    </w:p>
    <w:p>
      <w:pPr>
        <w:spacing w:line="560" w:lineRule="exact"/>
        <w:rPr>
          <w:rFonts w:ascii="仿宋" w:hAnsi="仿宋" w:eastAsia="仿宋" w:cs="宋体"/>
          <w:sz w:val="32"/>
          <w:szCs w:val="32"/>
        </w:rPr>
      </w:pPr>
    </w:p>
    <w:p>
      <w:pPr>
        <w:widowControl/>
        <w:jc w:val="left"/>
        <w:rPr>
          <w:rFonts w:ascii="仿宋" w:hAnsi="仿宋" w:eastAsia="仿宋" w:cs="宋体"/>
          <w:sz w:val="32"/>
          <w:szCs w:val="32"/>
        </w:rPr>
      </w:pPr>
      <w:r>
        <w:rPr>
          <w:rFonts w:ascii="仿宋" w:hAnsi="仿宋" w:eastAsia="仿宋" w:cs="宋体"/>
          <w:sz w:val="32"/>
          <w:szCs w:val="32"/>
        </w:rPr>
        <w:br w:type="page"/>
      </w:r>
    </w:p>
    <w:p>
      <w:pPr>
        <w:jc w:val="center"/>
        <w:outlineLvl w:val="0"/>
        <w:rPr>
          <w:rFonts w:ascii="黑体" w:hAnsi="黑体" w:eastAsia="黑体" w:cs="黑体"/>
          <w:b/>
          <w:sz w:val="36"/>
          <w:szCs w:val="36"/>
        </w:rPr>
      </w:pPr>
      <w:r>
        <w:rPr>
          <w:rFonts w:ascii="黑体" w:hAnsi="黑体" w:eastAsia="黑体" w:cs="黑体"/>
          <w:b/>
          <w:sz w:val="36"/>
          <w:szCs w:val="36"/>
        </w:rPr>
        <w:t>第四部分 合同条款</w:t>
      </w:r>
    </w:p>
    <w:p>
      <w:pPr>
        <w:wordWrap w:val="0"/>
        <w:spacing w:line="400" w:lineRule="exact"/>
        <w:ind w:right="560"/>
        <w:rPr>
          <w:rFonts w:ascii="宋体" w:hAnsi="宋体"/>
          <w:szCs w:val="21"/>
        </w:rPr>
      </w:pPr>
      <w:r>
        <w:rPr>
          <w:rFonts w:hint="eastAsia"/>
          <w:b/>
          <w:sz w:val="28"/>
          <w:szCs w:val="28"/>
        </w:rPr>
        <w:t>合同编号：</w:t>
      </w: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bCs/>
          <w:sz w:val="44"/>
          <w:szCs w:val="48"/>
          <w:u w:val="single"/>
        </w:rPr>
      </w:pPr>
    </w:p>
    <w:p>
      <w:pPr>
        <w:spacing w:line="400" w:lineRule="exact"/>
        <w:jc w:val="center"/>
        <w:rPr>
          <w:rFonts w:hint="eastAsia" w:eastAsiaTheme="minorEastAsia"/>
          <w:b/>
          <w:sz w:val="44"/>
          <w:szCs w:val="48"/>
          <w:lang w:val="en-US" w:eastAsia="zh-CN"/>
        </w:rPr>
      </w:pPr>
      <w:r>
        <w:rPr>
          <w:rFonts w:hint="eastAsia"/>
          <w:b/>
          <w:sz w:val="36"/>
        </w:rPr>
        <w:t>中铁环境</w:t>
      </w:r>
      <w:r>
        <w:rPr>
          <w:rFonts w:hint="eastAsia"/>
          <w:b/>
          <w:sz w:val="36"/>
          <w:lang w:val="en-US" w:eastAsia="zh-CN"/>
        </w:rPr>
        <w:t>郫都区</w:t>
      </w:r>
      <w:r>
        <w:rPr>
          <w:rFonts w:hint="eastAsia"/>
          <w:b/>
          <w:sz w:val="36"/>
        </w:rPr>
        <w:t>团结应急污水处理</w:t>
      </w:r>
      <w:r>
        <w:rPr>
          <w:rFonts w:hint="eastAsia"/>
          <w:b/>
          <w:sz w:val="36"/>
          <w:lang w:val="en-US" w:eastAsia="zh-CN"/>
        </w:rPr>
        <w:t>项目</w:t>
      </w:r>
    </w:p>
    <w:p>
      <w:pPr>
        <w:spacing w:line="400" w:lineRule="exact"/>
        <w:jc w:val="center"/>
        <w:rPr>
          <w:b/>
          <w:sz w:val="36"/>
        </w:rPr>
      </w:pPr>
    </w:p>
    <w:p>
      <w:pPr>
        <w:spacing w:line="400" w:lineRule="exact"/>
        <w:jc w:val="center"/>
        <w:rPr>
          <w:b/>
          <w:sz w:val="36"/>
        </w:rPr>
      </w:pPr>
      <w:r>
        <w:rPr>
          <w:rFonts w:hint="eastAsia"/>
          <w:b/>
          <w:sz w:val="36"/>
        </w:rPr>
        <w:t xml:space="preserve"> 拆除</w:t>
      </w:r>
      <w:r>
        <w:rPr>
          <w:rFonts w:hint="eastAsia"/>
          <w:b/>
          <w:sz w:val="36"/>
          <w:lang w:val="en-US" w:eastAsia="zh-CN"/>
        </w:rPr>
        <w:t>及</w:t>
      </w:r>
      <w:r>
        <w:rPr>
          <w:rFonts w:hint="eastAsia"/>
          <w:b/>
          <w:sz w:val="36"/>
        </w:rPr>
        <w:t>废旧物资</w:t>
      </w:r>
      <w:r>
        <w:rPr>
          <w:rFonts w:hint="eastAsia"/>
          <w:b/>
          <w:sz w:val="36"/>
          <w:lang w:val="en-US" w:eastAsia="zh-CN"/>
        </w:rPr>
        <w:t>处理</w:t>
      </w:r>
      <w:r>
        <w:rPr>
          <w:rFonts w:hint="eastAsia"/>
          <w:b/>
          <w:sz w:val="36"/>
        </w:rPr>
        <w:t>合同</w:t>
      </w:r>
    </w:p>
    <w:p>
      <w:pPr>
        <w:spacing w:line="400" w:lineRule="exact"/>
        <w:jc w:val="center"/>
        <w:rPr>
          <w:b/>
          <w:sz w:val="10"/>
          <w:szCs w:val="10"/>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400" w:lineRule="exact"/>
        <w:ind w:firstLine="2863" w:firstLineChars="795"/>
        <w:rPr>
          <w:b/>
          <w:sz w:val="36"/>
        </w:rPr>
      </w:pPr>
    </w:p>
    <w:p>
      <w:pPr>
        <w:spacing w:line="360" w:lineRule="auto"/>
        <w:jc w:val="left"/>
        <w:rPr>
          <w:sz w:val="32"/>
          <w:szCs w:val="32"/>
        </w:rPr>
      </w:pPr>
      <w:r>
        <w:rPr>
          <w:rFonts w:hint="eastAsia"/>
          <w:sz w:val="32"/>
          <w:szCs w:val="32"/>
        </w:rPr>
        <w:t>买方：</w:t>
      </w:r>
      <w:r>
        <w:rPr>
          <w:rFonts w:hint="eastAsia"/>
          <w:sz w:val="32"/>
          <w:szCs w:val="32"/>
          <w:u w:val="single"/>
        </w:rPr>
        <w:t xml:space="preserve">     中铁环境科技工程有限公司     </w:t>
      </w:r>
    </w:p>
    <w:p>
      <w:pPr>
        <w:spacing w:line="360" w:lineRule="auto"/>
        <w:jc w:val="left"/>
        <w:rPr>
          <w:sz w:val="32"/>
          <w:szCs w:val="32"/>
        </w:rPr>
      </w:pPr>
      <w:r>
        <w:rPr>
          <w:rFonts w:hint="eastAsia"/>
          <w:sz w:val="32"/>
          <w:szCs w:val="32"/>
        </w:rPr>
        <w:t>卖方：</w:t>
      </w:r>
      <w:r>
        <w:rPr>
          <w:rFonts w:hint="eastAsia"/>
          <w:sz w:val="32"/>
          <w:szCs w:val="32"/>
          <w:u w:val="single"/>
        </w:rPr>
        <w:t xml:space="preserve">                                  </w:t>
      </w:r>
    </w:p>
    <w:p>
      <w:pPr>
        <w:spacing w:line="360" w:lineRule="auto"/>
        <w:jc w:val="left"/>
        <w:rPr>
          <w:sz w:val="32"/>
          <w:szCs w:val="32"/>
          <w:u w:val="single"/>
        </w:rPr>
      </w:pPr>
      <w:r>
        <w:rPr>
          <w:rFonts w:hint="eastAsia"/>
          <w:sz w:val="32"/>
          <w:szCs w:val="32"/>
        </w:rPr>
        <w:t>签订地点：</w:t>
      </w:r>
      <w:r>
        <w:rPr>
          <w:rFonts w:hint="eastAsia"/>
          <w:sz w:val="32"/>
          <w:szCs w:val="32"/>
          <w:u w:val="single"/>
        </w:rPr>
        <w:t xml:space="preserve">                              </w:t>
      </w: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rFonts w:ascii="黑体" w:eastAsia="黑体"/>
          <w:color w:val="000000"/>
          <w:sz w:val="36"/>
          <w:szCs w:val="36"/>
        </w:rPr>
      </w:pPr>
    </w:p>
    <w:p>
      <w:pPr>
        <w:spacing w:line="460" w:lineRule="atLeast"/>
        <w:jc w:val="center"/>
        <w:rPr>
          <w:color w:val="000000"/>
          <w:sz w:val="28"/>
          <w:szCs w:val="28"/>
        </w:rPr>
      </w:pPr>
      <w:r>
        <w:rPr>
          <w:rFonts w:hint="eastAsia"/>
          <w:b/>
          <w:sz w:val="36"/>
        </w:rPr>
        <w:t>拆除</w:t>
      </w:r>
      <w:r>
        <w:rPr>
          <w:rFonts w:hint="eastAsia"/>
          <w:b/>
          <w:sz w:val="36"/>
          <w:lang w:val="en-US" w:eastAsia="zh-CN"/>
        </w:rPr>
        <w:t>及</w:t>
      </w:r>
      <w:r>
        <w:rPr>
          <w:rFonts w:hint="eastAsia"/>
          <w:b/>
          <w:sz w:val="36"/>
        </w:rPr>
        <w:t>废旧物资处</w:t>
      </w:r>
      <w:r>
        <w:rPr>
          <w:rFonts w:hint="eastAsia"/>
          <w:b/>
          <w:sz w:val="36"/>
          <w:lang w:val="en-US" w:eastAsia="zh-CN"/>
        </w:rPr>
        <w:t>理</w:t>
      </w:r>
      <w:r>
        <w:rPr>
          <w:rFonts w:hint="eastAsia"/>
          <w:b/>
          <w:sz w:val="36"/>
        </w:rPr>
        <w:t>合同</w:t>
      </w:r>
    </w:p>
    <w:p>
      <w:pPr>
        <w:spacing w:line="390" w:lineRule="exact"/>
        <w:rPr>
          <w:rFonts w:ascii="宋体"/>
          <w:color w:val="000000"/>
          <w:sz w:val="24"/>
        </w:rPr>
      </w:pPr>
    </w:p>
    <w:p>
      <w:pPr>
        <w:spacing w:line="460" w:lineRule="atLeast"/>
        <w:rPr>
          <w:rFonts w:ascii="仿宋" w:hAnsi="仿宋" w:eastAsia="仿宋"/>
          <w:color w:val="000000"/>
          <w:sz w:val="24"/>
        </w:rPr>
      </w:pPr>
      <w:r>
        <w:rPr>
          <w:rFonts w:hint="eastAsia" w:ascii="仿宋" w:hAnsi="仿宋" w:eastAsia="仿宋"/>
          <w:color w:val="000000"/>
          <w:sz w:val="24"/>
        </w:rPr>
        <w:t>甲方： 中铁环境科技工程有限公司（以下简称甲方）</w:t>
      </w:r>
    </w:p>
    <w:p>
      <w:pPr>
        <w:spacing w:line="460" w:lineRule="atLeast"/>
        <w:rPr>
          <w:rFonts w:ascii="仿宋" w:hAnsi="仿宋" w:eastAsia="仿宋"/>
          <w:color w:val="000000"/>
          <w:sz w:val="24"/>
        </w:rPr>
      </w:pPr>
      <w:r>
        <w:rPr>
          <w:rFonts w:hint="eastAsia" w:ascii="仿宋" w:hAnsi="仿宋" w:eastAsia="仿宋"/>
          <w:color w:val="000000"/>
          <w:sz w:val="24"/>
        </w:rPr>
        <w:t>地址：湖南省长沙市岳麓区先导路179号湘江时代A1栋20楼</w:t>
      </w:r>
    </w:p>
    <w:p>
      <w:pPr>
        <w:spacing w:line="460" w:lineRule="atLeast"/>
        <w:rPr>
          <w:rFonts w:ascii="仿宋" w:hAnsi="仿宋" w:eastAsia="仿宋"/>
          <w:color w:val="000000"/>
          <w:sz w:val="24"/>
        </w:rPr>
      </w:pPr>
      <w:r>
        <w:rPr>
          <w:rFonts w:hint="eastAsia" w:ascii="仿宋" w:hAnsi="仿宋" w:eastAsia="仿宋"/>
          <w:color w:val="000000"/>
          <w:sz w:val="24"/>
        </w:rPr>
        <w:t>法定代表人：张前</w:t>
      </w:r>
    </w:p>
    <w:p>
      <w:pPr>
        <w:spacing w:line="460" w:lineRule="atLeast"/>
        <w:rPr>
          <w:rFonts w:ascii="仿宋" w:hAnsi="仿宋" w:eastAsia="仿宋"/>
          <w:color w:val="000000"/>
          <w:sz w:val="24"/>
        </w:rPr>
      </w:pPr>
      <w:r>
        <w:rPr>
          <w:rFonts w:hint="eastAsia" w:ascii="仿宋" w:hAnsi="仿宋" w:eastAsia="仿宋"/>
          <w:color w:val="000000"/>
          <w:sz w:val="24"/>
        </w:rPr>
        <w:t>乙方：</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rPr>
        <w:t>（以下简称乙方）</w:t>
      </w:r>
    </w:p>
    <w:p>
      <w:pPr>
        <w:spacing w:line="460" w:lineRule="atLeas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ascii="仿宋" w:hAnsi="仿宋" w:eastAsia="仿宋"/>
          <w:color w:val="000000"/>
          <w:sz w:val="24"/>
        </w:rPr>
        <w:t xml:space="preserve">  </w:t>
      </w:r>
    </w:p>
    <w:p>
      <w:pPr>
        <w:spacing w:line="390" w:lineRule="exact"/>
        <w:rPr>
          <w:rFonts w:ascii="仿宋" w:hAnsi="仿宋" w:eastAsia="仿宋"/>
          <w:color w:val="000000"/>
          <w:sz w:val="24"/>
        </w:rPr>
      </w:pPr>
      <w:r>
        <w:rPr>
          <w:rFonts w:hint="eastAsia" w:ascii="仿宋" w:hAnsi="仿宋" w:eastAsia="仿宋"/>
          <w:color w:val="000000"/>
          <w:sz w:val="24"/>
        </w:rPr>
        <w:t>法定代表人：</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ascii="仿宋" w:hAnsi="仿宋" w:eastAsia="仿宋"/>
          <w:color w:val="000000"/>
          <w:sz w:val="24"/>
        </w:rPr>
        <w:t xml:space="preserve"> </w:t>
      </w:r>
    </w:p>
    <w:p>
      <w:pPr>
        <w:spacing w:line="390" w:lineRule="exact"/>
        <w:rPr>
          <w:rFonts w:ascii="仿宋" w:hAnsi="仿宋" w:eastAsia="仿宋"/>
          <w:color w:val="000000"/>
          <w:sz w:val="24"/>
        </w:rPr>
      </w:pPr>
      <w:r>
        <w:rPr>
          <w:rFonts w:ascii="仿宋" w:hAnsi="仿宋" w:eastAsia="仿宋"/>
          <w:color w:val="000000"/>
          <w:sz w:val="24"/>
        </w:rPr>
        <w:t xml:space="preserve"> </w:t>
      </w:r>
    </w:p>
    <w:p>
      <w:pPr>
        <w:spacing w:line="460" w:lineRule="atLeast"/>
        <w:rPr>
          <w:rFonts w:ascii="仿宋" w:hAnsi="仿宋" w:eastAsia="仿宋"/>
          <w:color w:val="000000"/>
          <w:sz w:val="24"/>
        </w:rPr>
      </w:pPr>
      <w:r>
        <w:rPr>
          <w:rFonts w:hint="eastAsia" w:ascii="仿宋" w:hAnsi="仿宋" w:eastAsia="仿宋"/>
          <w:color w:val="000000"/>
          <w:sz w:val="24"/>
        </w:rPr>
        <w:t xml:space="preserve">    依照《中华人民共和国民法典》、《中华人民共和国建筑法》及其它有关法律、行政法规，遵循平等、自愿、公平和诚实信用的原则，双方就团结镇临时应急污水处理厂拆除</w:t>
      </w:r>
      <w:r>
        <w:rPr>
          <w:rFonts w:hint="eastAsia" w:ascii="仿宋" w:hAnsi="仿宋" w:eastAsia="仿宋"/>
          <w:color w:val="000000"/>
          <w:sz w:val="24"/>
          <w:lang w:val="en-US" w:eastAsia="zh-CN"/>
        </w:rPr>
        <w:t>及</w:t>
      </w:r>
      <w:r>
        <w:rPr>
          <w:rFonts w:hint="eastAsia" w:ascii="仿宋" w:hAnsi="仿宋" w:eastAsia="仿宋"/>
          <w:color w:val="000000"/>
          <w:sz w:val="24"/>
        </w:rPr>
        <w:t>废旧物资</w:t>
      </w:r>
      <w:r>
        <w:rPr>
          <w:rFonts w:hint="eastAsia" w:ascii="仿宋" w:hAnsi="仿宋" w:eastAsia="仿宋"/>
          <w:color w:val="000000"/>
          <w:sz w:val="24"/>
          <w:lang w:val="en-US" w:eastAsia="zh-CN"/>
        </w:rPr>
        <w:t>处理</w:t>
      </w:r>
      <w:r>
        <w:rPr>
          <w:rFonts w:hint="eastAsia" w:ascii="仿宋" w:hAnsi="仿宋" w:eastAsia="仿宋"/>
          <w:color w:val="000000"/>
          <w:sz w:val="24"/>
        </w:rPr>
        <w:t>合同事项协商达成一致，订立本合同。</w:t>
      </w:r>
    </w:p>
    <w:p>
      <w:pPr>
        <w:spacing w:line="390" w:lineRule="exact"/>
        <w:ind w:firstLine="490"/>
        <w:rPr>
          <w:rFonts w:ascii="仿宋" w:hAnsi="仿宋" w:eastAsia="仿宋"/>
          <w:b/>
          <w:color w:val="000000"/>
          <w:sz w:val="24"/>
        </w:rPr>
      </w:pPr>
      <w:r>
        <w:rPr>
          <w:rFonts w:hint="eastAsia" w:ascii="仿宋" w:hAnsi="仿宋" w:eastAsia="仿宋"/>
          <w:b/>
          <w:color w:val="000000"/>
          <w:sz w:val="24"/>
        </w:rPr>
        <w:t>第一条  乙方注册情况</w:t>
      </w:r>
    </w:p>
    <w:p>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ascii="仿宋" w:hAnsi="仿宋" w:eastAsia="仿宋"/>
          <w:b/>
          <w:color w:val="000000"/>
          <w:sz w:val="24"/>
        </w:rPr>
      </w:pPr>
      <w:r>
        <w:rPr>
          <w:rFonts w:hint="eastAsia" w:ascii="仿宋" w:hAnsi="仿宋" w:eastAsia="仿宋"/>
          <w:b/>
          <w:color w:val="000000"/>
          <w:sz w:val="24"/>
        </w:rPr>
        <w:t>1.1 企业法人营业执照</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统一社会信用代码:</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ascii="仿宋" w:hAnsi="仿宋" w:eastAsia="仿宋"/>
          <w:b/>
          <w:color w:val="000000"/>
          <w:sz w:val="24"/>
        </w:rPr>
      </w:pPr>
      <w:r>
        <w:rPr>
          <w:rFonts w:hint="eastAsia" w:ascii="仿宋" w:hAnsi="仿宋" w:eastAsia="仿宋"/>
          <w:b/>
          <w:color w:val="000000"/>
          <w:sz w:val="24"/>
        </w:rPr>
        <w:t>1.2</w:t>
      </w:r>
      <w:bookmarkStart w:id="8" w:name="_Hlk24530462"/>
      <w:r>
        <w:rPr>
          <w:rFonts w:hint="eastAsia" w:ascii="仿宋" w:hAnsi="仿宋" w:eastAsia="仿宋"/>
          <w:b/>
          <w:color w:val="000000"/>
          <w:sz w:val="24"/>
          <w:lang w:val="en-US" w:eastAsia="zh-CN"/>
        </w:rPr>
        <w:t xml:space="preserve"> </w:t>
      </w:r>
      <w:r>
        <w:rPr>
          <w:rFonts w:hint="eastAsia" w:ascii="仿宋" w:hAnsi="仿宋" w:eastAsia="仿宋"/>
          <w:b/>
          <w:color w:val="000000"/>
          <w:sz w:val="24"/>
        </w:rPr>
        <w:t>企业资质证书</w:t>
      </w:r>
      <w:bookmarkEnd w:id="8"/>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资质证书编号：</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发证机关：</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资质专业及等级：</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复审时间及有效期：</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ascii="仿宋" w:hAnsi="仿宋" w:eastAsia="仿宋"/>
          <w:b/>
          <w:color w:val="000000"/>
          <w:sz w:val="24"/>
        </w:rPr>
      </w:pPr>
      <w:r>
        <w:rPr>
          <w:rFonts w:hint="eastAsia" w:ascii="仿宋" w:hAnsi="仿宋" w:eastAsia="仿宋"/>
          <w:b/>
          <w:color w:val="000000"/>
          <w:sz w:val="24"/>
        </w:rPr>
        <w:t>1.3 安全生产许可证</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安全生产许可证编号：</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许可范围：</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ascii="仿宋" w:hAnsi="仿宋" w:eastAsia="仿宋"/>
          <w:color w:val="000000"/>
          <w:sz w:val="24"/>
        </w:rPr>
      </w:pPr>
      <w:r>
        <w:rPr>
          <w:rFonts w:hint="eastAsia" w:ascii="仿宋" w:hAnsi="仿宋" w:eastAsia="仿宋"/>
          <w:color w:val="000000"/>
          <w:sz w:val="24"/>
        </w:rPr>
        <w:t>有效期：</w:t>
      </w:r>
      <w:r>
        <w:rPr>
          <w:rFonts w:hint="eastAsia" w:ascii="仿宋" w:hAnsi="仿宋" w:eastAsia="仿宋"/>
          <w:color w:val="000000"/>
          <w:sz w:val="24"/>
          <w:u w:val="single"/>
        </w:rPr>
        <w:t xml:space="preserve">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90" w:lineRule="exact"/>
        <w:ind w:firstLine="482" w:firstLineChars="200"/>
        <w:textAlignment w:val="auto"/>
        <w:rPr>
          <w:rFonts w:ascii="仿宋" w:hAnsi="仿宋" w:eastAsia="仿宋"/>
          <w:color w:val="000000"/>
          <w:sz w:val="24"/>
        </w:rPr>
      </w:pPr>
      <w:r>
        <w:rPr>
          <w:rFonts w:hint="eastAsia" w:ascii="仿宋" w:hAnsi="仿宋" w:eastAsia="仿宋"/>
          <w:b/>
          <w:color w:val="000000"/>
          <w:sz w:val="24"/>
        </w:rPr>
        <w:t>1.</w:t>
      </w:r>
      <w:r>
        <w:rPr>
          <w:rFonts w:ascii="仿宋" w:hAnsi="仿宋" w:eastAsia="仿宋"/>
          <w:b/>
          <w:color w:val="000000"/>
          <w:sz w:val="24"/>
        </w:rPr>
        <w:t>4</w:t>
      </w:r>
      <w:r>
        <w:rPr>
          <w:rFonts w:hint="eastAsia" w:ascii="仿宋" w:hAnsi="仿宋" w:eastAsia="仿宋"/>
          <w:b/>
          <w:color w:val="000000"/>
          <w:sz w:val="24"/>
          <w:lang w:val="en-US" w:eastAsia="zh-CN"/>
        </w:rPr>
        <w:t xml:space="preserve"> </w:t>
      </w:r>
      <w:r>
        <w:rPr>
          <w:rFonts w:hint="eastAsia" w:ascii="仿宋" w:hAnsi="仿宋" w:eastAsia="仿宋"/>
          <w:b/>
          <w:color w:val="000000"/>
          <w:sz w:val="24"/>
        </w:rPr>
        <w:t>乙方为：</w:t>
      </w:r>
      <w:r>
        <w:rPr>
          <w:rFonts w:hint="eastAsia" w:ascii="仿宋" w:hAnsi="仿宋" w:eastAsia="仿宋"/>
          <w:b/>
          <w:color w:val="000000"/>
          <w:sz w:val="24"/>
          <w:u w:val="single"/>
        </w:rPr>
        <w:t xml:space="preserve">  </w:t>
      </w:r>
      <w:r>
        <w:rPr>
          <w:rFonts w:ascii="仿宋" w:hAnsi="仿宋" w:eastAsia="仿宋"/>
          <w:b/>
          <w:color w:val="000000"/>
          <w:sz w:val="24"/>
          <w:u w:val="single"/>
        </w:rPr>
        <w:t xml:space="preserve">     </w:t>
      </w:r>
      <w:r>
        <w:rPr>
          <w:rFonts w:hint="eastAsia" w:ascii="仿宋" w:hAnsi="仿宋" w:eastAsia="仿宋"/>
          <w:b/>
          <w:color w:val="000000"/>
          <w:sz w:val="24"/>
          <w:u w:val="single"/>
        </w:rPr>
        <w:t xml:space="preserve"> </w:t>
      </w:r>
      <w:r>
        <w:rPr>
          <w:rFonts w:hint="eastAsia" w:ascii="仿宋" w:hAnsi="仿宋" w:eastAsia="仿宋"/>
          <w:b/>
          <w:color w:val="000000"/>
          <w:sz w:val="24"/>
        </w:rPr>
        <w:t>纳税人。</w:t>
      </w:r>
    </w:p>
    <w:p>
      <w:pPr>
        <w:spacing w:line="390" w:lineRule="exact"/>
        <w:ind w:firstLine="490"/>
        <w:rPr>
          <w:rFonts w:ascii="仿宋" w:hAnsi="仿宋" w:eastAsia="仿宋"/>
          <w:b/>
          <w:color w:val="000000"/>
          <w:sz w:val="24"/>
        </w:rPr>
      </w:pPr>
      <w:r>
        <w:rPr>
          <w:rFonts w:hint="eastAsia" w:ascii="仿宋" w:hAnsi="仿宋" w:eastAsia="仿宋"/>
          <w:b/>
          <w:color w:val="000000"/>
          <w:sz w:val="24"/>
        </w:rPr>
        <w:t>第二条</w:t>
      </w:r>
      <w:r>
        <w:rPr>
          <w:rFonts w:ascii="仿宋" w:hAnsi="仿宋" w:eastAsia="仿宋"/>
          <w:b/>
          <w:color w:val="000000"/>
          <w:sz w:val="24"/>
        </w:rPr>
        <w:t xml:space="preserve"> </w:t>
      </w:r>
      <w:r>
        <w:rPr>
          <w:rFonts w:hint="eastAsia" w:ascii="仿宋" w:hAnsi="仿宋" w:eastAsia="仿宋"/>
          <w:b/>
          <w:color w:val="000000"/>
          <w:sz w:val="24"/>
        </w:rPr>
        <w:t>工程概况</w:t>
      </w:r>
    </w:p>
    <w:p>
      <w:pPr>
        <w:pStyle w:val="7"/>
        <w:spacing w:line="390" w:lineRule="exact"/>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2.1工程名称：中铁环境科技工程有限公司郫都区团结应急污水处理项目</w:t>
      </w:r>
      <w:r>
        <w:rPr>
          <w:rFonts w:hint="eastAsia" w:ascii="仿宋" w:hAnsi="仿宋" w:eastAsia="仿宋" w:cs="Times New Roman"/>
          <w:color w:val="000000"/>
          <w:sz w:val="24"/>
          <w:szCs w:val="24"/>
          <w:lang w:val="en-US" w:eastAsia="zh-CN"/>
        </w:rPr>
        <w:t>拆除及</w:t>
      </w:r>
      <w:r>
        <w:rPr>
          <w:rFonts w:hint="eastAsia" w:ascii="仿宋" w:hAnsi="仿宋" w:eastAsia="仿宋" w:cs="Times New Roman"/>
          <w:color w:val="000000"/>
          <w:sz w:val="24"/>
          <w:szCs w:val="24"/>
        </w:rPr>
        <w:t>废旧物资处理；</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rPr>
        <w:t>2.2项目作业地点： 团结镇临时应急污水处理厂；</w:t>
      </w:r>
    </w:p>
    <w:p>
      <w:pPr>
        <w:pStyle w:val="7"/>
        <w:spacing w:line="390" w:lineRule="exact"/>
        <w:ind w:firstLine="48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2.3项目基本概况：团结应急污水处理厂位于四川省成都市郫都区团结镇，业主单位为四川省成都市郫都区水务局，占地面积3400m2，用以解决团结污水处理厂提标改造期间的污水处理问题，设计规模1.5万吨/日，建设期90天，运营期365天。该厂于2020年7月初开始施工，2020年10月20日转入商业运营。团结应急污水处理厂主要分为生产区和办公区，办公区为轻质岩棉板活动板房，设有实验室、中控室、会议室、办公室、厨房、食堂、厕所、宿舍；生产区根据工艺包含提升泵房、细格栅及旋流沉砂池、生化池、高效沉淀池、接触消毒池、排水渠、污泥浓缩池、污泥脱水间、泥斗、加药间、鼓风机房、配电间、仓库等单体。</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项目施工内容</w:t>
      </w:r>
      <w:r>
        <w:rPr>
          <w:rFonts w:hint="eastAsia" w:ascii="仿宋" w:hAnsi="仿宋" w:eastAsia="仿宋"/>
          <w:color w:val="000000"/>
          <w:sz w:val="24"/>
          <w:szCs w:val="24"/>
          <w:lang w:eastAsia="zh-CN"/>
        </w:rPr>
        <w:t>：</w:t>
      </w:r>
      <w:r>
        <w:rPr>
          <w:rFonts w:hint="eastAsia" w:ascii="仿宋" w:hAnsi="仿宋" w:eastAsia="仿宋"/>
          <w:color w:val="000000"/>
          <w:sz w:val="24"/>
          <w:szCs w:val="24"/>
        </w:rPr>
        <w:t>拆除及废旧物资处理分为两部分内容：第一部分为各工艺设备、管道、电气及自控仪表等设备实施保护性拆除以及场地复耕工程量；第二部分为厂区废旧钢材、钢筋等</w:t>
      </w:r>
      <w:r>
        <w:rPr>
          <w:rFonts w:hint="eastAsia" w:ascii="仿宋" w:hAnsi="仿宋" w:eastAsia="仿宋"/>
          <w:color w:val="000000"/>
          <w:sz w:val="24"/>
          <w:szCs w:val="24"/>
          <w:lang w:val="en-US" w:eastAsia="zh-CN"/>
        </w:rPr>
        <w:t>废旧</w:t>
      </w:r>
      <w:r>
        <w:rPr>
          <w:rFonts w:hint="eastAsia" w:ascii="仿宋" w:hAnsi="仿宋" w:eastAsia="仿宋"/>
          <w:color w:val="000000"/>
          <w:sz w:val="24"/>
          <w:szCs w:val="24"/>
        </w:rPr>
        <w:t>物资回收工程量。</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4.1拆除内容</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rPr>
        <w:t>团结镇临时应急污水处理厂内所有建筑物、结构物全部拆除，地面混凝土破除，厂区内清理干净，建筑垃圾外运处置，复垦种植土回填，场地平整达到复耕条件，完成业主单位验收，拿到业主单位签字盖章的验收文件。</w:t>
      </w:r>
    </w:p>
    <w:p>
      <w:pPr>
        <w:pStyle w:val="7"/>
        <w:spacing w:line="390" w:lineRule="exact"/>
        <w:ind w:firstLine="48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4.2拆除</w:t>
      </w:r>
      <w:r>
        <w:rPr>
          <w:rFonts w:hint="eastAsia" w:ascii="仿宋" w:hAnsi="仿宋" w:eastAsia="仿宋"/>
          <w:color w:val="000000"/>
          <w:sz w:val="24"/>
          <w:szCs w:val="24"/>
          <w:lang w:val="en-US" w:eastAsia="zh-CN"/>
        </w:rPr>
        <w:t>运输及回收处置</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rPr>
        <w:t>首先拆除需要运回长沙的工艺设备（含RPIR模块）、监控设备、电气设备及自控设备等，各设备拆除为保护性拆除，所有成套设备必须整体拆除，经</w:t>
      </w:r>
      <w:r>
        <w:rPr>
          <w:rFonts w:hint="eastAsia" w:ascii="仿宋" w:hAnsi="仿宋" w:eastAsia="仿宋"/>
          <w:color w:val="000000"/>
          <w:sz w:val="24"/>
          <w:szCs w:val="24"/>
          <w:lang w:val="en-US" w:eastAsia="zh-CN"/>
        </w:rPr>
        <w:t>甲方</w:t>
      </w:r>
      <w:r>
        <w:rPr>
          <w:rFonts w:hint="eastAsia" w:ascii="仿宋" w:hAnsi="仿宋" w:eastAsia="仿宋"/>
          <w:color w:val="000000"/>
          <w:sz w:val="24"/>
          <w:szCs w:val="24"/>
        </w:rPr>
        <w:t>确认可以分解拆除的除外，不得人为破坏设备，也不得在未经</w:t>
      </w:r>
      <w:r>
        <w:rPr>
          <w:rFonts w:hint="eastAsia" w:ascii="仿宋" w:hAnsi="仿宋" w:eastAsia="仿宋"/>
          <w:color w:val="000000"/>
          <w:sz w:val="24"/>
          <w:szCs w:val="24"/>
          <w:lang w:val="en-US" w:eastAsia="zh-CN"/>
        </w:rPr>
        <w:t>甲方</w:t>
      </w:r>
      <w:r>
        <w:rPr>
          <w:rFonts w:hint="eastAsia" w:ascii="仿宋" w:hAnsi="仿宋" w:eastAsia="仿宋"/>
          <w:color w:val="000000"/>
          <w:sz w:val="24"/>
          <w:szCs w:val="24"/>
        </w:rPr>
        <w:t>同意的情况下私自拆分设备，以简化工序拆除设备。拆除设备分类堆放，</w:t>
      </w:r>
      <w:r>
        <w:rPr>
          <w:rFonts w:hint="eastAsia" w:ascii="仿宋" w:hAnsi="仿宋" w:eastAsia="仿宋"/>
          <w:color w:val="000000"/>
          <w:sz w:val="24"/>
          <w:szCs w:val="24"/>
          <w:lang w:val="en-US" w:eastAsia="zh-CN"/>
        </w:rPr>
        <w:t>乙方</w:t>
      </w:r>
      <w:r>
        <w:rPr>
          <w:rFonts w:hint="eastAsia" w:ascii="仿宋" w:hAnsi="仿宋" w:eastAsia="仿宋"/>
          <w:color w:val="000000"/>
          <w:sz w:val="24"/>
          <w:szCs w:val="24"/>
        </w:rPr>
        <w:t>负责装车</w:t>
      </w:r>
      <w:r>
        <w:rPr>
          <w:rFonts w:hint="eastAsia" w:ascii="仿宋" w:hAnsi="仿宋" w:eastAsia="仿宋"/>
          <w:color w:val="000000"/>
          <w:sz w:val="24"/>
          <w:szCs w:val="24"/>
          <w:lang w:val="en-US" w:eastAsia="zh-CN"/>
        </w:rPr>
        <w:t>运输</w:t>
      </w:r>
      <w:r>
        <w:rPr>
          <w:rFonts w:hint="eastAsia" w:ascii="仿宋" w:hAnsi="仿宋" w:eastAsia="仿宋"/>
          <w:color w:val="000000"/>
          <w:sz w:val="24"/>
          <w:szCs w:val="24"/>
        </w:rPr>
        <w:t>至湖南省长沙市</w:t>
      </w:r>
      <w:r>
        <w:rPr>
          <w:rFonts w:hint="eastAsia" w:ascii="仿宋" w:hAnsi="仿宋" w:eastAsia="仿宋"/>
          <w:color w:val="000000"/>
          <w:sz w:val="24"/>
          <w:szCs w:val="24"/>
          <w:lang w:val="en-US" w:eastAsia="zh-CN"/>
        </w:rPr>
        <w:t>甲方</w:t>
      </w:r>
      <w:r>
        <w:rPr>
          <w:rFonts w:hint="eastAsia" w:ascii="仿宋" w:hAnsi="仿宋" w:eastAsia="仿宋"/>
          <w:color w:val="000000"/>
          <w:sz w:val="24"/>
          <w:szCs w:val="24"/>
        </w:rPr>
        <w:t>指定地点，运输费用由</w:t>
      </w:r>
      <w:r>
        <w:rPr>
          <w:rFonts w:hint="eastAsia" w:ascii="仿宋" w:hAnsi="仿宋" w:eastAsia="仿宋"/>
          <w:color w:val="000000"/>
          <w:sz w:val="24"/>
          <w:szCs w:val="24"/>
          <w:lang w:val="en-US" w:eastAsia="zh-CN"/>
        </w:rPr>
        <w:t>乙方</w:t>
      </w:r>
      <w:r>
        <w:rPr>
          <w:rFonts w:hint="eastAsia" w:ascii="仿宋" w:hAnsi="仿宋" w:eastAsia="仿宋"/>
          <w:color w:val="000000"/>
          <w:sz w:val="24"/>
          <w:szCs w:val="24"/>
        </w:rPr>
        <w:t>负责</w:t>
      </w:r>
      <w:r>
        <w:rPr>
          <w:rFonts w:hint="eastAsia" w:ascii="仿宋" w:hAnsi="仿宋" w:eastAsia="仿宋"/>
          <w:color w:val="000000"/>
          <w:sz w:val="24"/>
          <w:szCs w:val="24"/>
          <w:lang w:val="en-US" w:eastAsia="zh-CN"/>
        </w:rPr>
        <w:t>承担，考虑在合同单价中</w:t>
      </w:r>
      <w:r>
        <w:rPr>
          <w:rFonts w:hint="eastAsia" w:ascii="仿宋" w:hAnsi="仿宋" w:eastAsia="仿宋"/>
          <w:color w:val="000000"/>
          <w:sz w:val="24"/>
          <w:szCs w:val="24"/>
        </w:rPr>
        <w:t>。</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rPr>
        <w:t>然后拆除厂区剩余结构及附属，按照</w:t>
      </w:r>
      <w:r>
        <w:rPr>
          <w:rFonts w:hint="eastAsia" w:ascii="仿宋" w:hAnsi="仿宋" w:eastAsia="仿宋"/>
          <w:color w:val="000000"/>
          <w:sz w:val="24"/>
          <w:szCs w:val="24"/>
          <w:lang w:val="en-US" w:eastAsia="zh-CN"/>
        </w:rPr>
        <w:t>乙方编制</w:t>
      </w:r>
      <w:r>
        <w:rPr>
          <w:rFonts w:hint="eastAsia" w:ascii="仿宋" w:hAnsi="仿宋" w:eastAsia="仿宋"/>
          <w:color w:val="000000"/>
          <w:sz w:val="24"/>
          <w:szCs w:val="24"/>
        </w:rPr>
        <w:t>方案的拆除顺序，按工艺依次拆除钢结构、钢筋混凝土、基础及路面混凝土等结构及附属，将拆除的建筑垃圾外运消纳处置，清理厂区并进行复垦复耕。拆除下来的钢材、钢筋及其他废旧物资由</w:t>
      </w:r>
      <w:r>
        <w:rPr>
          <w:rFonts w:hint="eastAsia" w:ascii="仿宋" w:hAnsi="仿宋" w:eastAsia="仿宋"/>
          <w:color w:val="000000"/>
          <w:sz w:val="24"/>
          <w:szCs w:val="24"/>
          <w:lang w:val="en-US" w:eastAsia="zh-CN"/>
        </w:rPr>
        <w:t>乙方</w:t>
      </w:r>
      <w:r>
        <w:rPr>
          <w:rFonts w:hint="eastAsia" w:ascii="仿宋" w:hAnsi="仿宋" w:eastAsia="仿宋"/>
          <w:color w:val="000000"/>
          <w:sz w:val="24"/>
          <w:szCs w:val="24"/>
        </w:rPr>
        <w:t>回收处置。</w:t>
      </w:r>
    </w:p>
    <w:p>
      <w:pPr>
        <w:pStyle w:val="7"/>
        <w:spacing w:line="390" w:lineRule="exact"/>
        <w:ind w:firstLine="480"/>
        <w:rPr>
          <w:rFonts w:hint="eastAsia" w:ascii="仿宋" w:hAnsi="仿宋" w:eastAsia="仿宋"/>
          <w:color w:val="000000"/>
          <w:sz w:val="24"/>
          <w:szCs w:val="24"/>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4.3拆除物资处置</w:t>
      </w:r>
    </w:p>
    <w:p>
      <w:pPr>
        <w:pStyle w:val="7"/>
        <w:spacing w:line="390" w:lineRule="exact"/>
        <w:ind w:firstLine="480"/>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拆除物资分三种方式进行处置，第一种方式按照甲方要求运至湖南省长沙市指定的物资仓库，第二种方式按照甲方要求运至湖南省长沙市中铁环境装备分公司，第三种方式以废旧物资方式回收处置，具体详见附件二《设备设施一览表》。</w:t>
      </w:r>
    </w:p>
    <w:p>
      <w:pPr>
        <w:spacing w:line="390" w:lineRule="exact"/>
        <w:ind w:firstLine="490"/>
        <w:rPr>
          <w:rFonts w:ascii="仿宋" w:hAnsi="仿宋" w:eastAsia="仿宋"/>
          <w:b/>
          <w:color w:val="000000"/>
          <w:sz w:val="24"/>
        </w:rPr>
      </w:pPr>
      <w:r>
        <w:rPr>
          <w:rFonts w:hint="eastAsia" w:ascii="仿宋" w:hAnsi="仿宋" w:eastAsia="仿宋"/>
          <w:b/>
          <w:color w:val="000000"/>
          <w:sz w:val="24"/>
        </w:rPr>
        <w:t>第三条</w:t>
      </w:r>
      <w:r>
        <w:rPr>
          <w:rFonts w:ascii="仿宋" w:hAnsi="仿宋" w:eastAsia="仿宋"/>
          <w:b/>
          <w:color w:val="000000"/>
          <w:sz w:val="24"/>
        </w:rPr>
        <w:t xml:space="preserve"> </w:t>
      </w:r>
      <w:r>
        <w:rPr>
          <w:rFonts w:hint="eastAsia" w:ascii="仿宋" w:hAnsi="仿宋" w:eastAsia="仿宋"/>
          <w:b/>
          <w:color w:val="000000"/>
          <w:sz w:val="24"/>
        </w:rPr>
        <w:t>项目工作期限</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3.1总日历工作天数为：总工期</w:t>
      </w:r>
      <w:r>
        <w:rPr>
          <w:rFonts w:ascii="仿宋" w:hAnsi="仿宋" w:eastAsia="仿宋"/>
          <w:color w:val="000000"/>
          <w:sz w:val="24"/>
          <w:szCs w:val="24"/>
        </w:rPr>
        <w:t>3</w:t>
      </w:r>
      <w:r>
        <w:rPr>
          <w:rFonts w:hint="eastAsia" w:ascii="仿宋" w:hAnsi="仿宋" w:eastAsia="仿宋"/>
          <w:color w:val="000000"/>
          <w:sz w:val="24"/>
          <w:szCs w:val="24"/>
        </w:rPr>
        <w:t>0天（暂定）。</w:t>
      </w:r>
    </w:p>
    <w:p>
      <w:pPr>
        <w:pStyle w:val="7"/>
        <w:spacing w:line="390" w:lineRule="exact"/>
        <w:ind w:firstLine="480"/>
        <w:rPr>
          <w:rFonts w:ascii="仿宋" w:hAnsi="仿宋" w:eastAsia="仿宋"/>
          <w:color w:val="000000"/>
          <w:sz w:val="24"/>
          <w:szCs w:val="24"/>
        </w:rPr>
      </w:pPr>
      <w:r>
        <w:rPr>
          <w:rFonts w:hint="eastAsia" w:ascii="仿宋" w:hAnsi="仿宋" w:eastAsia="仿宋"/>
          <w:color w:val="auto"/>
          <w:sz w:val="24"/>
          <w:szCs w:val="24"/>
        </w:rPr>
        <w:t>3.2暂定开始工作日期：</w:t>
      </w:r>
      <w:r>
        <w:rPr>
          <w:rFonts w:ascii="仿宋" w:hAnsi="仿宋" w:eastAsia="仿宋"/>
          <w:color w:val="auto"/>
          <w:sz w:val="24"/>
          <w:szCs w:val="24"/>
          <w:u w:val="single"/>
        </w:rPr>
        <w:t xml:space="preserve"> 2022 </w:t>
      </w:r>
      <w:r>
        <w:rPr>
          <w:rFonts w:hint="eastAsia" w:ascii="仿宋" w:hAnsi="仿宋" w:eastAsia="仿宋"/>
          <w:color w:val="auto"/>
          <w:sz w:val="24"/>
          <w:szCs w:val="24"/>
        </w:rPr>
        <w:t>年</w:t>
      </w:r>
      <w:r>
        <w:rPr>
          <w:rFonts w:ascii="仿宋" w:hAnsi="仿宋" w:eastAsia="仿宋"/>
          <w:color w:val="auto"/>
          <w:sz w:val="24"/>
          <w:szCs w:val="24"/>
          <w:u w:val="single"/>
        </w:rPr>
        <w:t>11</w:t>
      </w:r>
      <w:r>
        <w:rPr>
          <w:rFonts w:hint="eastAsia" w:ascii="仿宋" w:hAnsi="仿宋" w:eastAsia="仿宋"/>
          <w:color w:val="auto"/>
          <w:sz w:val="24"/>
          <w:szCs w:val="24"/>
        </w:rPr>
        <w:t>月</w:t>
      </w:r>
      <w:r>
        <w:rPr>
          <w:rFonts w:ascii="仿宋" w:hAnsi="仿宋" w:eastAsia="仿宋"/>
          <w:color w:val="auto"/>
          <w:sz w:val="24"/>
          <w:szCs w:val="24"/>
          <w:u w:val="single"/>
        </w:rPr>
        <w:t>25</w:t>
      </w:r>
      <w:r>
        <w:rPr>
          <w:rFonts w:hint="eastAsia" w:ascii="仿宋" w:hAnsi="仿宋" w:eastAsia="仿宋"/>
          <w:color w:val="auto"/>
          <w:sz w:val="24"/>
          <w:szCs w:val="24"/>
        </w:rPr>
        <w:t>日，暂定结束工作日期：</w:t>
      </w:r>
      <w:r>
        <w:rPr>
          <w:rFonts w:hint="eastAsia" w:ascii="仿宋" w:hAnsi="仿宋" w:eastAsia="仿宋"/>
          <w:color w:val="auto"/>
          <w:sz w:val="24"/>
          <w:szCs w:val="24"/>
          <w:u w:val="single"/>
        </w:rPr>
        <w:t xml:space="preserve"> 202</w:t>
      </w:r>
      <w:r>
        <w:rPr>
          <w:rFonts w:ascii="仿宋" w:hAnsi="仿宋" w:eastAsia="仿宋"/>
          <w:color w:val="auto"/>
          <w:sz w:val="24"/>
          <w:szCs w:val="24"/>
          <w:u w:val="single"/>
        </w:rPr>
        <w:t>2</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12</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25</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日。乙</w:t>
      </w:r>
      <w:r>
        <w:rPr>
          <w:rFonts w:hint="eastAsia" w:ascii="仿宋" w:hAnsi="仿宋" w:eastAsia="仿宋"/>
          <w:color w:val="000000"/>
          <w:sz w:val="24"/>
          <w:szCs w:val="24"/>
        </w:rPr>
        <w:t>方应按照合同约定工期组织施工，确保甲方总工期目标的实现。因乙方原因造成的工期延误和甲方的损失由乙方承担；非乙方原因造成的工期延误，工期顺延。</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3.</w:t>
      </w:r>
      <w:r>
        <w:rPr>
          <w:rFonts w:ascii="仿宋" w:hAnsi="仿宋" w:eastAsia="仿宋"/>
          <w:color w:val="000000"/>
          <w:sz w:val="24"/>
          <w:szCs w:val="24"/>
        </w:rPr>
        <w:t>3</w:t>
      </w:r>
      <w:r>
        <w:rPr>
          <w:rFonts w:hint="eastAsia" w:ascii="仿宋" w:hAnsi="仿宋" w:eastAsia="仿宋"/>
          <w:color w:val="000000"/>
          <w:sz w:val="24"/>
          <w:szCs w:val="24"/>
        </w:rPr>
        <w:t>本合同执行过程中，因政府、甲方等原因导致项目不能及时开工或停工、窝工给乙方造成的人员、机械误工损失等风险已计入工程量清单的各项单价中，甲方不再补偿。</w:t>
      </w:r>
    </w:p>
    <w:p>
      <w:pPr>
        <w:ind w:firstLine="482" w:firstLineChars="200"/>
        <w:rPr>
          <w:rFonts w:ascii="仿宋" w:hAnsi="仿宋" w:eastAsia="仿宋"/>
          <w:b/>
          <w:bCs/>
          <w:color w:val="000000"/>
          <w:sz w:val="24"/>
        </w:rPr>
      </w:pPr>
      <w:r>
        <w:rPr>
          <w:rFonts w:hint="eastAsia" w:ascii="仿宋" w:hAnsi="仿宋" w:eastAsia="仿宋" w:cs="宋体"/>
          <w:b/>
          <w:color w:val="000000"/>
          <w:sz w:val="24"/>
        </w:rPr>
        <w:t>第四条 双方驻工地代表</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4.1 甲方委派的担任驻工地履行本合同的工地代表为：</w:t>
      </w:r>
      <w:r>
        <w:rPr>
          <w:rFonts w:hint="eastAsia" w:ascii="仿宋" w:hAnsi="仿宋" w:eastAsia="仿宋"/>
          <w:color w:val="000000"/>
          <w:sz w:val="24"/>
          <w:szCs w:val="24"/>
          <w:u w:val="single"/>
        </w:rPr>
        <w:t xml:space="preserve"> </w:t>
      </w:r>
      <w:r>
        <w:rPr>
          <w:rFonts w:ascii="仿宋" w:hAnsi="仿宋" w:eastAsia="仿宋"/>
          <w:color w:val="000000"/>
          <w:sz w:val="24"/>
          <w:szCs w:val="24"/>
          <w:u w:val="single"/>
        </w:rPr>
        <w:t xml:space="preserve">     </w:t>
      </w:r>
      <w:r>
        <w:rPr>
          <w:rFonts w:hint="eastAsia" w:ascii="仿宋" w:hAnsi="仿宋" w:eastAsia="仿宋"/>
          <w:color w:val="000000"/>
          <w:sz w:val="24"/>
          <w:szCs w:val="24"/>
        </w:rPr>
        <w:t>，职务：</w:t>
      </w:r>
      <w:r>
        <w:rPr>
          <w:rFonts w:hint="eastAsia" w:ascii="仿宋" w:hAnsi="仿宋" w:eastAsia="仿宋"/>
          <w:color w:val="000000"/>
          <w:sz w:val="24"/>
          <w:szCs w:val="24"/>
          <w:u w:val="single"/>
        </w:rPr>
        <w:t xml:space="preserve"> </w:t>
      </w:r>
      <w:r>
        <w:rPr>
          <w:rFonts w:ascii="仿宋" w:hAnsi="仿宋" w:eastAsia="仿宋"/>
          <w:color w:val="000000"/>
          <w:sz w:val="24"/>
          <w:szCs w:val="24"/>
          <w:u w:val="single"/>
        </w:rPr>
        <w:t xml:space="preserve">      </w:t>
      </w:r>
      <w:r>
        <w:rPr>
          <w:rFonts w:hint="eastAsia" w:ascii="仿宋" w:hAnsi="仿宋" w:eastAsia="仿宋"/>
          <w:color w:val="000000"/>
          <w:sz w:val="24"/>
          <w:szCs w:val="24"/>
        </w:rPr>
        <w:t>，负责本工程安全质量监察，进度及质量控制、检查及其它事项，负责审批结算资料等文件。</w:t>
      </w:r>
    </w:p>
    <w:p>
      <w:pPr>
        <w:pStyle w:val="7"/>
        <w:spacing w:line="390" w:lineRule="exact"/>
        <w:ind w:firstLine="480"/>
        <w:rPr>
          <w:rFonts w:ascii="仿宋" w:hAnsi="仿宋" w:eastAsia="仿宋"/>
          <w:color w:val="000000"/>
          <w:sz w:val="24"/>
          <w:szCs w:val="24"/>
          <w:u w:val="single"/>
        </w:rPr>
      </w:pPr>
      <w:r>
        <w:rPr>
          <w:rFonts w:hint="eastAsia" w:ascii="仿宋" w:hAnsi="仿宋" w:eastAsia="仿宋"/>
          <w:sz w:val="24"/>
          <w:szCs w:val="24"/>
        </w:rPr>
        <w:t>4.2 乙方委派的担任驻工地履行本合同的工地代表为：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，身份证号：</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，负责本合同工作内容组织实施，处理施工中的结算、签订补充协议</w:t>
      </w:r>
      <w:r>
        <w:rPr>
          <w:rFonts w:hint="eastAsia" w:ascii="仿宋" w:hAnsi="仿宋" w:eastAsia="仿宋"/>
          <w:color w:val="000000"/>
          <w:sz w:val="24"/>
          <w:szCs w:val="24"/>
        </w:rPr>
        <w:t>及其他书面往来文件、结算领取合同价款等相关事宜。</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4.3 甲乙双方若需更换驻工地代表，应及时通知另一方。甲方有权要求撤换不能胜任本职工作、行为不端或玩忽职守的乙方驻工地代表和其他人员，乙方应予以撤换。</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4.4双方约定：甲方出具并经甲方审核程序及负责人亲笔签字并加盖甲方公司公章的结算单，作为施工期间和最终结算的唯一依据，除此之外乙方持有的任何证明、收条、欠条、信函等文件资料，都不得作为结算、付款依据。</w:t>
      </w:r>
    </w:p>
    <w:p>
      <w:pPr>
        <w:ind w:firstLine="482" w:firstLineChars="200"/>
        <w:rPr>
          <w:rFonts w:ascii="仿宋" w:hAnsi="仿宋" w:eastAsia="仿宋" w:cs="宋体"/>
          <w:b/>
          <w:color w:val="000000"/>
          <w:sz w:val="24"/>
        </w:rPr>
      </w:pPr>
      <w:r>
        <w:rPr>
          <w:rFonts w:hint="eastAsia" w:ascii="仿宋" w:hAnsi="仿宋" w:eastAsia="仿宋" w:cs="宋体"/>
          <w:b/>
          <w:color w:val="000000"/>
          <w:sz w:val="24"/>
        </w:rPr>
        <w:t>第五条 合同价款</w:t>
      </w:r>
    </w:p>
    <w:p>
      <w:pPr>
        <w:adjustRightInd w:val="0"/>
        <w:snapToGrid w:val="0"/>
        <w:spacing w:line="390" w:lineRule="exact"/>
        <w:ind w:firstLine="480" w:firstLineChars="200"/>
        <w:rPr>
          <w:rFonts w:ascii="仿宋" w:hAnsi="仿宋" w:eastAsia="仿宋"/>
          <w:sz w:val="24"/>
        </w:rPr>
      </w:pPr>
      <w:r>
        <w:rPr>
          <w:rFonts w:hint="eastAsia" w:ascii="仿宋" w:hAnsi="仿宋" w:eastAsia="仿宋"/>
          <w:sz w:val="24"/>
        </w:rPr>
        <w:t>5.1合同总价：</w:t>
      </w:r>
      <w:r>
        <w:rPr>
          <w:rFonts w:ascii="仿宋" w:hAnsi="仿宋" w:eastAsia="仿宋"/>
          <w:sz w:val="24"/>
        </w:rPr>
        <w:t>合同</w:t>
      </w:r>
      <w:r>
        <w:rPr>
          <w:rFonts w:hint="eastAsia" w:ascii="仿宋" w:hAnsi="仿宋" w:eastAsia="仿宋"/>
          <w:sz w:val="24"/>
        </w:rPr>
        <w:t>总价（含增值税）</w:t>
      </w:r>
      <w:r>
        <w:rPr>
          <w:rFonts w:hint="eastAsia" w:ascii="仿宋" w:hAnsi="仿宋" w:eastAsia="仿宋"/>
          <w:sz w:val="24"/>
          <w:u w:val="single"/>
          <w:lang w:val="zh-CN"/>
        </w:rPr>
        <w:t xml:space="preserve"> </w:t>
      </w:r>
      <w:r>
        <w:rPr>
          <w:rFonts w:ascii="仿宋" w:hAnsi="仿宋" w:eastAsia="仿宋"/>
          <w:sz w:val="24"/>
          <w:u w:val="single"/>
          <w:lang w:val="zh-CN"/>
        </w:rPr>
        <w:t xml:space="preserve">      </w:t>
      </w:r>
      <w:r>
        <w:rPr>
          <w:rFonts w:hint="eastAsia" w:ascii="仿宋" w:hAnsi="仿宋" w:eastAsia="仿宋"/>
          <w:sz w:val="24"/>
          <w:u w:val="single"/>
        </w:rPr>
        <w:t xml:space="preserve"> </w:t>
      </w:r>
      <w:r>
        <w:rPr>
          <w:rFonts w:hint="eastAsia" w:ascii="仿宋" w:hAnsi="仿宋" w:eastAsia="仿宋"/>
          <w:sz w:val="24"/>
          <w:u w:val="single"/>
          <w:lang w:val="zh-CN"/>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）。其中，不含增值税价款为</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），增值税税率为</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%，增值税</w:t>
      </w:r>
      <w:r>
        <w:rPr>
          <w:rFonts w:ascii="仿宋" w:hAnsi="仿宋" w:eastAsia="仿宋"/>
          <w:sz w:val="24"/>
          <w:u w:val="single"/>
          <w:lang w:val="zh-CN"/>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w:t>
      </w:r>
      <w:r>
        <w:rPr>
          <w:rFonts w:hint="eastAsia" w:ascii="仿宋" w:hAnsi="仿宋" w:eastAsia="仿宋"/>
          <w:b/>
          <w:bCs/>
          <w:sz w:val="24"/>
        </w:rPr>
        <w:t>说明：</w:t>
      </w:r>
      <w:r>
        <w:rPr>
          <w:rFonts w:hint="eastAsia" w:ascii="仿宋" w:hAnsi="仿宋" w:eastAsia="仿宋" w:cs="宋体"/>
          <w:b/>
          <w:bCs/>
          <w:color w:val="000000"/>
          <w:sz w:val="24"/>
        </w:rPr>
        <w:t>:</w:t>
      </w:r>
      <w:r>
        <w:rPr>
          <w:rFonts w:ascii="仿宋" w:hAnsi="仿宋" w:eastAsia="仿宋" w:cs="宋体"/>
          <w:b/>
          <w:bCs/>
          <w:color w:val="000000"/>
          <w:sz w:val="28"/>
          <w:szCs w:val="28"/>
        </w:rPr>
        <w:t>C=B-A</w:t>
      </w:r>
      <w:r>
        <w:rPr>
          <w:rFonts w:hint="eastAsia" w:ascii="仿宋" w:hAnsi="仿宋" w:eastAsia="仿宋" w:cs="宋体"/>
          <w:b/>
          <w:bCs/>
          <w:color w:val="000000"/>
          <w:sz w:val="24"/>
        </w:rPr>
        <w:t>（含税合同总价=C；《工程量清单》中第一部分计价总金额</w:t>
      </w:r>
      <w:r>
        <w:rPr>
          <w:rFonts w:ascii="仿宋" w:hAnsi="仿宋" w:eastAsia="仿宋" w:cs="宋体"/>
          <w:b/>
          <w:bCs/>
          <w:color w:val="000000"/>
          <w:sz w:val="24"/>
        </w:rPr>
        <w:t>=</w:t>
      </w:r>
      <w:r>
        <w:rPr>
          <w:rFonts w:hint="eastAsia" w:ascii="仿宋" w:hAnsi="仿宋" w:eastAsia="仿宋" w:cs="宋体"/>
          <w:b/>
          <w:bCs/>
          <w:color w:val="000000"/>
          <w:sz w:val="24"/>
        </w:rPr>
        <w:t>A；《工程量清单》中第二部分计价总金额=B）。</w:t>
      </w:r>
      <w:r>
        <w:rPr>
          <w:rFonts w:hint="eastAsia" w:ascii="仿宋" w:hAnsi="仿宋" w:eastAsia="仿宋"/>
          <w:sz w:val="24"/>
        </w:rPr>
        <w:t>若因国家税务政策变化导致增值税率调整，不含增值税价不变，具体税金以变更后的税率计算。</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5.</w:t>
      </w:r>
      <w:r>
        <w:rPr>
          <w:rFonts w:hint="eastAsia" w:ascii="仿宋" w:hAnsi="仿宋" w:eastAsia="仿宋"/>
          <w:color w:val="000000"/>
          <w:sz w:val="24"/>
          <w:lang w:val="en-US" w:eastAsia="zh-CN"/>
        </w:rPr>
        <w:t>2</w:t>
      </w:r>
      <w:r>
        <w:rPr>
          <w:rFonts w:hint="eastAsia" w:ascii="仿宋" w:hAnsi="仿宋" w:eastAsia="仿宋"/>
          <w:color w:val="000000"/>
          <w:sz w:val="24"/>
        </w:rPr>
        <w:t>合同单价：详见附件一《工程量清单》。</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5.</w:t>
      </w:r>
      <w:r>
        <w:rPr>
          <w:rFonts w:hint="eastAsia" w:ascii="仿宋" w:hAnsi="仿宋" w:eastAsia="仿宋"/>
          <w:color w:val="000000"/>
          <w:sz w:val="24"/>
          <w:lang w:val="en-US" w:eastAsia="zh-CN"/>
        </w:rPr>
        <w:t>2</w:t>
      </w:r>
      <w:r>
        <w:rPr>
          <w:rFonts w:hint="eastAsia" w:ascii="仿宋" w:hAnsi="仿宋" w:eastAsia="仿宋"/>
          <w:color w:val="000000"/>
          <w:sz w:val="24"/>
        </w:rPr>
        <w:t>.1本合同为综合固定</w:t>
      </w:r>
      <w:r>
        <w:rPr>
          <w:rFonts w:hint="eastAsia" w:ascii="仿宋" w:hAnsi="仿宋" w:eastAsia="仿宋"/>
          <w:color w:val="000000"/>
          <w:sz w:val="24"/>
          <w:lang w:val="en-US" w:eastAsia="zh-CN"/>
        </w:rPr>
        <w:t>总</w:t>
      </w:r>
      <w:r>
        <w:rPr>
          <w:rFonts w:hint="eastAsia" w:ascii="仿宋" w:hAnsi="仿宋" w:eastAsia="仿宋"/>
          <w:color w:val="000000"/>
          <w:sz w:val="24"/>
        </w:rPr>
        <w:t>价合同。</w:t>
      </w:r>
      <w:r>
        <w:rPr>
          <w:rFonts w:hint="eastAsia" w:ascii="仿宋" w:hAnsi="仿宋" w:eastAsia="仿宋"/>
          <w:color w:val="000000"/>
          <w:sz w:val="24"/>
          <w:lang w:val="en-US" w:eastAsia="zh-CN"/>
        </w:rPr>
        <w:t>合同总价包含设备保护性拆除费用、装车转运长沙的运输费用、破碎拆除费用、废旧物资回收费用、建筑垃圾清理外运及消纳费用、场地平整及复垦复耕费用、管理费、税金及合理利润等。</w:t>
      </w:r>
      <w:r>
        <w:rPr>
          <w:rFonts w:hint="eastAsia" w:ascii="仿宋" w:hAnsi="仿宋" w:eastAsia="仿宋"/>
          <w:color w:val="000000"/>
          <w:sz w:val="24"/>
        </w:rPr>
        <w:t>在合同履行过程中，甲乙双方不得以任何理由要求调整本合同不含增值税单价。</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5.</w:t>
      </w:r>
      <w:r>
        <w:rPr>
          <w:rFonts w:hint="eastAsia" w:ascii="仿宋" w:hAnsi="仿宋" w:eastAsia="仿宋"/>
          <w:color w:val="000000"/>
          <w:sz w:val="24"/>
          <w:lang w:val="en-US" w:eastAsia="zh-CN"/>
        </w:rPr>
        <w:t>2</w:t>
      </w:r>
      <w:r>
        <w:rPr>
          <w:rFonts w:hint="eastAsia" w:ascii="仿宋" w:hAnsi="仿宋" w:eastAsia="仿宋"/>
          <w:color w:val="000000"/>
          <w:sz w:val="24"/>
        </w:rPr>
        <w:t>.2本合同《工程量清单》第一部分单价是完成所列项目所有工作内容的</w:t>
      </w:r>
      <w:r>
        <w:rPr>
          <w:rFonts w:hint="eastAsia" w:ascii="仿宋" w:hAnsi="仿宋" w:eastAsia="仿宋"/>
          <w:color w:val="000000"/>
          <w:sz w:val="24"/>
          <w:lang w:val="en-US" w:eastAsia="zh-CN"/>
        </w:rPr>
        <w:t>全费用</w:t>
      </w:r>
      <w:r>
        <w:rPr>
          <w:rFonts w:hint="eastAsia" w:ascii="仿宋" w:hAnsi="仿宋" w:eastAsia="仿宋"/>
          <w:color w:val="000000"/>
          <w:sz w:val="24"/>
        </w:rPr>
        <w:t>综合单价</w:t>
      </w:r>
      <w:r>
        <w:rPr>
          <w:rFonts w:ascii="仿宋" w:hAnsi="仿宋" w:eastAsia="仿宋"/>
          <w:color w:val="000000"/>
          <w:sz w:val="24"/>
        </w:rPr>
        <w:t>。</w:t>
      </w:r>
      <w:r>
        <w:rPr>
          <w:rFonts w:hint="eastAsia" w:ascii="仿宋" w:hAnsi="仿宋" w:eastAsia="仿宋"/>
          <w:color w:val="000000"/>
          <w:sz w:val="24"/>
        </w:rPr>
        <w:t>除《工程量清单》中注明的以外，各项目合同单价中已包含了乙方为完成各项目需要的劳务、小型设备、机械、辅助材料及配件、水电气、利润、环保、</w:t>
      </w:r>
      <w:r>
        <w:rPr>
          <w:rFonts w:hint="eastAsia" w:ascii="仿宋" w:hAnsi="仿宋" w:eastAsia="仿宋"/>
          <w:color w:val="000000"/>
          <w:sz w:val="24"/>
          <w:lang w:val="en-US" w:eastAsia="zh-CN"/>
        </w:rPr>
        <w:t>安全</w:t>
      </w:r>
      <w:r>
        <w:rPr>
          <w:rFonts w:hint="eastAsia" w:ascii="仿宋" w:hAnsi="仿宋" w:eastAsia="仿宋"/>
          <w:color w:val="000000"/>
          <w:sz w:val="24"/>
        </w:rPr>
        <w:t>文明施工、调遣（进出场）、治安管理等费用，动力费用（燃油、电力等）、材料、设备二次倒运费用；工、料、机涨价</w:t>
      </w:r>
      <w:r>
        <w:rPr>
          <w:rFonts w:ascii="仿宋" w:hAnsi="仿宋" w:eastAsia="仿宋"/>
          <w:color w:val="000000"/>
          <w:sz w:val="24"/>
        </w:rPr>
        <w:t>及窝工等</w:t>
      </w:r>
      <w:r>
        <w:rPr>
          <w:rFonts w:hint="eastAsia" w:ascii="仿宋" w:hAnsi="仿宋" w:eastAsia="仿宋"/>
          <w:color w:val="000000"/>
          <w:sz w:val="24"/>
        </w:rPr>
        <w:t>引起的风险费用；各类社会保险及伤害险等保险费用；第三方配合费或其他在施工中需要乙方配合的费用，以及合同明示或暗示的所有责任、义务和一般风险等。</w:t>
      </w:r>
    </w:p>
    <w:p>
      <w:pPr>
        <w:spacing w:line="390" w:lineRule="exact"/>
        <w:ind w:firstLine="480" w:firstLineChars="200"/>
        <w:rPr>
          <w:rFonts w:hint="eastAsia" w:ascii="仿宋" w:hAnsi="仿宋" w:eastAsia="仿宋"/>
          <w:color w:val="000000"/>
          <w:sz w:val="24"/>
        </w:rPr>
      </w:pPr>
      <w:r>
        <w:rPr>
          <w:rFonts w:hint="eastAsia" w:ascii="仿宋" w:hAnsi="仿宋" w:eastAsia="仿宋"/>
          <w:color w:val="000000"/>
          <w:sz w:val="24"/>
        </w:rPr>
        <w:t>5.</w:t>
      </w:r>
      <w:r>
        <w:rPr>
          <w:rFonts w:hint="eastAsia" w:ascii="仿宋" w:hAnsi="仿宋" w:eastAsia="仿宋"/>
          <w:color w:val="000000"/>
          <w:sz w:val="24"/>
          <w:lang w:val="en-US" w:eastAsia="zh-CN"/>
        </w:rPr>
        <w:t>2</w:t>
      </w:r>
      <w:r>
        <w:rPr>
          <w:rFonts w:hint="eastAsia" w:ascii="仿宋" w:hAnsi="仿宋" w:eastAsia="仿宋"/>
          <w:color w:val="000000"/>
          <w:sz w:val="24"/>
        </w:rPr>
        <w:t xml:space="preserve">.3 乙方在本合同签订前向甲方缴纳 </w:t>
      </w:r>
      <w:r>
        <w:rPr>
          <w:rFonts w:hint="eastAsia" w:ascii="仿宋" w:hAnsi="仿宋" w:eastAsia="仿宋"/>
          <w:color w:val="000000"/>
          <w:sz w:val="24"/>
          <w:lang w:val="en-US" w:eastAsia="zh-CN"/>
        </w:rPr>
        <w:t>8</w:t>
      </w:r>
      <w:r>
        <w:rPr>
          <w:rFonts w:hint="eastAsia" w:ascii="仿宋" w:hAnsi="仿宋" w:eastAsia="仿宋"/>
          <w:color w:val="000000"/>
          <w:sz w:val="24"/>
        </w:rPr>
        <w:t>00000 元现金作为物资处理及场地恢复保证金</w:t>
      </w:r>
      <w:r>
        <w:rPr>
          <w:rFonts w:hint="eastAsia" w:ascii="仿宋" w:hAnsi="仿宋" w:eastAsia="仿宋"/>
          <w:color w:val="000000"/>
          <w:sz w:val="24"/>
          <w:lang w:eastAsia="zh-CN"/>
        </w:rPr>
        <w:t>，</w:t>
      </w:r>
      <w:r>
        <w:rPr>
          <w:rFonts w:hint="eastAsia" w:ascii="仿宋" w:hAnsi="仿宋" w:eastAsia="仿宋"/>
          <w:color w:val="000000"/>
          <w:sz w:val="24"/>
        </w:rPr>
        <w:t>在成交通知书发出</w:t>
      </w:r>
      <w:r>
        <w:rPr>
          <w:rFonts w:hint="eastAsia" w:ascii="仿宋" w:hAnsi="仿宋" w:eastAsia="仿宋"/>
          <w:color w:val="000000"/>
          <w:sz w:val="24"/>
          <w:lang w:val="en-US" w:eastAsia="zh-CN"/>
        </w:rPr>
        <w:t>3</w:t>
      </w:r>
      <w:r>
        <w:rPr>
          <w:rFonts w:hint="eastAsia" w:ascii="仿宋" w:hAnsi="仿宋" w:eastAsia="仿宋"/>
          <w:color w:val="000000"/>
          <w:sz w:val="24"/>
        </w:rPr>
        <w:t>日</w:t>
      </w:r>
      <w:r>
        <w:rPr>
          <w:rFonts w:hint="eastAsia" w:ascii="仿宋" w:hAnsi="仿宋" w:eastAsia="仿宋"/>
          <w:color w:val="000000"/>
          <w:sz w:val="24"/>
          <w:lang w:val="en-US" w:eastAsia="zh-CN"/>
        </w:rPr>
        <w:t>以</w:t>
      </w:r>
      <w:r>
        <w:rPr>
          <w:rFonts w:hint="eastAsia" w:ascii="仿宋" w:hAnsi="仿宋" w:eastAsia="仿宋"/>
          <w:color w:val="000000"/>
          <w:sz w:val="24"/>
        </w:rPr>
        <w:t>内且在签订合同前通过银行</w:t>
      </w:r>
      <w:r>
        <w:rPr>
          <w:rFonts w:hint="eastAsia" w:ascii="仿宋" w:hAnsi="仿宋" w:eastAsia="仿宋"/>
          <w:color w:val="000000"/>
          <w:sz w:val="24"/>
          <w:lang w:val="en-US" w:eastAsia="zh-CN"/>
        </w:rPr>
        <w:t>电汇或</w:t>
      </w:r>
      <w:r>
        <w:rPr>
          <w:rFonts w:hint="eastAsia" w:ascii="仿宋" w:hAnsi="仿宋" w:eastAsia="仿宋"/>
          <w:color w:val="000000"/>
          <w:sz w:val="24"/>
        </w:rPr>
        <w:t>转账方式</w:t>
      </w:r>
      <w:r>
        <w:rPr>
          <w:rFonts w:hint="eastAsia" w:ascii="仿宋" w:hAnsi="仿宋" w:eastAsia="仿宋"/>
          <w:color w:val="000000"/>
          <w:sz w:val="24"/>
          <w:lang w:val="en-US" w:eastAsia="zh-CN"/>
        </w:rPr>
        <w:t>缴纳至招标人</w:t>
      </w:r>
      <w:r>
        <w:rPr>
          <w:rFonts w:hint="eastAsia" w:ascii="仿宋" w:hAnsi="仿宋" w:eastAsia="仿宋"/>
          <w:color w:val="000000"/>
          <w:sz w:val="24"/>
        </w:rPr>
        <w:t>账户：</w:t>
      </w:r>
    </w:p>
    <w:p>
      <w:pPr>
        <w:spacing w:line="390" w:lineRule="exact"/>
        <w:ind w:firstLine="480" w:firstLineChars="200"/>
        <w:rPr>
          <w:rFonts w:hint="eastAsia" w:ascii="仿宋" w:hAnsi="仿宋" w:eastAsia="仿宋"/>
          <w:color w:val="000000"/>
          <w:sz w:val="24"/>
        </w:rPr>
      </w:pPr>
      <w:r>
        <w:rPr>
          <w:rFonts w:hint="eastAsia" w:ascii="仿宋" w:hAnsi="仿宋" w:eastAsia="仿宋"/>
          <w:color w:val="000000"/>
          <w:sz w:val="24"/>
        </w:rPr>
        <w:t>账户名称：中铁环境科技工程有限公司</w:t>
      </w:r>
    </w:p>
    <w:p>
      <w:pPr>
        <w:spacing w:line="390" w:lineRule="exact"/>
        <w:ind w:firstLine="480" w:firstLineChars="200"/>
        <w:rPr>
          <w:rFonts w:hint="eastAsia" w:ascii="仿宋" w:hAnsi="仿宋" w:eastAsia="仿宋"/>
          <w:color w:val="000000"/>
          <w:sz w:val="24"/>
        </w:rPr>
      </w:pPr>
      <w:r>
        <w:rPr>
          <w:rFonts w:hint="eastAsia" w:ascii="仿宋" w:hAnsi="仿宋" w:eastAsia="仿宋"/>
          <w:color w:val="000000"/>
          <w:sz w:val="24"/>
        </w:rPr>
        <w:t>开户银行：中国银行长沙市洋湖支行</w:t>
      </w:r>
    </w:p>
    <w:p>
      <w:pPr>
        <w:spacing w:line="390" w:lineRule="exact"/>
        <w:ind w:firstLine="480" w:firstLineChars="200"/>
        <w:rPr>
          <w:rFonts w:hint="eastAsia" w:ascii="仿宋" w:hAnsi="仿宋" w:eastAsia="仿宋"/>
          <w:color w:val="000000"/>
          <w:sz w:val="24"/>
        </w:rPr>
      </w:pPr>
      <w:r>
        <w:rPr>
          <w:rFonts w:hint="eastAsia" w:ascii="仿宋" w:hAnsi="仿宋" w:eastAsia="仿宋"/>
          <w:color w:val="000000"/>
          <w:sz w:val="24"/>
        </w:rPr>
        <w:t>银行账号：589873078319</w:t>
      </w:r>
    </w:p>
    <w:p>
      <w:pPr>
        <w:spacing w:line="390" w:lineRule="exact"/>
        <w:ind w:firstLine="480" w:firstLineChars="200"/>
        <w:rPr>
          <w:rFonts w:hint="eastAsia" w:ascii="仿宋" w:hAnsi="仿宋" w:eastAsia="仿宋"/>
          <w:color w:val="000000"/>
          <w:sz w:val="24"/>
        </w:rPr>
      </w:pPr>
      <w:r>
        <w:rPr>
          <w:rFonts w:hint="eastAsia" w:ascii="仿宋" w:hAnsi="仿宋" w:eastAsia="仿宋"/>
          <w:color w:val="000000"/>
          <w:sz w:val="24"/>
          <w:lang w:val="en-US" w:eastAsia="zh-CN"/>
        </w:rPr>
        <w:t>工程完工后，凭</w:t>
      </w:r>
      <w:r>
        <w:rPr>
          <w:rFonts w:hint="eastAsia" w:ascii="仿宋" w:hAnsi="仿宋" w:eastAsia="仿宋"/>
          <w:color w:val="000000"/>
          <w:sz w:val="24"/>
        </w:rPr>
        <w:t>业主单位签字盖章的验收文件</w:t>
      </w:r>
      <w:r>
        <w:rPr>
          <w:rFonts w:hint="eastAsia" w:ascii="仿宋" w:hAnsi="仿宋" w:eastAsia="仿宋"/>
          <w:color w:val="000000"/>
          <w:sz w:val="24"/>
          <w:lang w:eastAsia="zh-CN"/>
        </w:rPr>
        <w:t>，</w:t>
      </w:r>
      <w:r>
        <w:rPr>
          <w:rFonts w:hint="eastAsia" w:ascii="仿宋" w:hAnsi="仿宋" w:eastAsia="仿宋"/>
          <w:color w:val="000000"/>
          <w:sz w:val="24"/>
          <w:lang w:val="en-US" w:eastAsia="zh-CN"/>
        </w:rPr>
        <w:t>且办理结算后，退还剩余</w:t>
      </w:r>
      <w:r>
        <w:rPr>
          <w:rFonts w:hint="eastAsia" w:ascii="仿宋" w:hAnsi="仿宋" w:eastAsia="仿宋"/>
          <w:color w:val="000000"/>
          <w:sz w:val="24"/>
        </w:rPr>
        <w:t>物资处理及场地恢复保证金手续（无息退还）。</w:t>
      </w:r>
    </w:p>
    <w:p>
      <w:pPr>
        <w:rPr>
          <w:rFonts w:ascii="仿宋" w:hAnsi="仿宋" w:eastAsia="仿宋" w:cs="宋体"/>
          <w:b/>
          <w:color w:val="000000"/>
          <w:sz w:val="24"/>
        </w:rPr>
      </w:pPr>
      <w:r>
        <w:rPr>
          <w:rFonts w:ascii="仿宋" w:hAnsi="仿宋" w:eastAsia="仿宋"/>
          <w:color w:val="000000"/>
          <w:sz w:val="24"/>
        </w:rPr>
        <w:t xml:space="preserve">    </w:t>
      </w:r>
      <w:r>
        <w:rPr>
          <w:rFonts w:hint="eastAsia" w:ascii="仿宋" w:hAnsi="仿宋" w:eastAsia="仿宋" w:cs="宋体"/>
          <w:b/>
          <w:color w:val="000000"/>
          <w:sz w:val="24"/>
        </w:rPr>
        <w:t>第六条 计量、结算与支付</w:t>
      </w:r>
    </w:p>
    <w:p>
      <w:pPr>
        <w:pStyle w:val="7"/>
        <w:spacing w:line="390" w:lineRule="exact"/>
        <w:ind w:firstLine="482"/>
        <w:rPr>
          <w:rFonts w:ascii="仿宋" w:hAnsi="仿宋" w:eastAsia="仿宋" w:cs="宋体"/>
          <w:b/>
          <w:color w:val="000000"/>
          <w:sz w:val="24"/>
          <w:szCs w:val="24"/>
        </w:rPr>
      </w:pPr>
      <w:r>
        <w:rPr>
          <w:rFonts w:hint="eastAsia" w:ascii="仿宋" w:hAnsi="仿宋" w:eastAsia="仿宋" w:cs="宋体"/>
          <w:b/>
          <w:color w:val="000000"/>
          <w:sz w:val="24"/>
          <w:szCs w:val="24"/>
        </w:rPr>
        <w:t>6.1 计量</w:t>
      </w:r>
    </w:p>
    <w:p>
      <w:pPr>
        <w:spacing w:line="390" w:lineRule="exact"/>
        <w:ind w:firstLine="480"/>
        <w:rPr>
          <w:rFonts w:ascii="仿宋" w:hAnsi="仿宋" w:eastAsia="仿宋" w:cs="宋体"/>
          <w:color w:val="000000"/>
          <w:sz w:val="24"/>
        </w:rPr>
      </w:pPr>
      <w:r>
        <w:rPr>
          <w:rFonts w:hint="eastAsia" w:ascii="仿宋" w:hAnsi="仿宋" w:eastAsia="仿宋" w:cs="宋体"/>
          <w:color w:val="000000"/>
          <w:sz w:val="24"/>
        </w:rPr>
        <w:t>6.1.1工程数量：附件一《工程量清单》中第一部分所列工程数量为暂定数量，不作为最终结算的依据，结算时按实际完成且经甲方驻工地代表签认的合格工程数量为准。附件一《工程量清单》中第二部分所列设备钢材及砼钢</w:t>
      </w:r>
      <w:r>
        <w:rPr>
          <w:rFonts w:hint="eastAsia" w:ascii="仿宋" w:hAnsi="仿宋" w:eastAsia="仿宋" w:cs="宋体"/>
          <w:color w:val="000000"/>
          <w:sz w:val="24"/>
          <w:lang w:val="en-US" w:eastAsia="zh-CN"/>
        </w:rPr>
        <w:t>以</w:t>
      </w:r>
      <w:r>
        <w:rPr>
          <w:rFonts w:hint="eastAsia" w:ascii="仿宋" w:hAnsi="仿宋" w:eastAsia="仿宋" w:cs="宋体"/>
          <w:color w:val="000000"/>
          <w:sz w:val="24"/>
        </w:rPr>
        <w:t>建造时原设计图纸工程量，实行总价包干制。</w:t>
      </w:r>
    </w:p>
    <w:p>
      <w:pPr>
        <w:spacing w:line="390" w:lineRule="exact"/>
        <w:ind w:firstLine="480"/>
        <w:rPr>
          <w:rFonts w:ascii="仿宋" w:hAnsi="仿宋" w:eastAsia="仿宋" w:cs="宋体"/>
          <w:color w:val="000000"/>
          <w:sz w:val="24"/>
        </w:rPr>
      </w:pPr>
      <w:r>
        <w:rPr>
          <w:rFonts w:ascii="仿宋" w:hAnsi="仿宋" w:eastAsia="仿宋" w:cs="宋体"/>
          <w:color w:val="000000"/>
          <w:sz w:val="24"/>
        </w:rPr>
        <w:t>6.1.2</w:t>
      </w:r>
      <w:r>
        <w:rPr>
          <w:rFonts w:hint="eastAsia" w:ascii="仿宋" w:hAnsi="仿宋" w:eastAsia="仿宋" w:cs="宋体"/>
          <w:color w:val="000000"/>
          <w:sz w:val="24"/>
        </w:rPr>
        <w:t>《工程量清单》第一部分为暂定完成项目拆除、清理、建筑垃圾转运处置、场地回填、平整达到复耕条件工程量的最大值，超出《工程量清单》第一部分工程量的不再做计量，实际施工量少于《工程量清单》第一部工程量的按实际施工计量。</w:t>
      </w:r>
    </w:p>
    <w:p>
      <w:pPr>
        <w:pStyle w:val="7"/>
        <w:spacing w:line="390" w:lineRule="exact"/>
        <w:ind w:firstLine="480"/>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6.1.</w:t>
      </w:r>
      <w:r>
        <w:rPr>
          <w:rFonts w:ascii="仿宋" w:hAnsi="仿宋" w:eastAsia="仿宋" w:cs="宋体"/>
          <w:color w:val="000000"/>
          <w:sz w:val="24"/>
          <w:szCs w:val="24"/>
        </w:rPr>
        <w:t>3</w:t>
      </w:r>
      <w:r>
        <w:rPr>
          <w:rFonts w:hint="eastAsia" w:ascii="仿宋" w:hAnsi="仿宋" w:eastAsia="仿宋" w:cs="宋体"/>
          <w:color w:val="000000"/>
          <w:sz w:val="24"/>
          <w:szCs w:val="24"/>
        </w:rPr>
        <w:t>本合同采用项目完工验收后一次性计量的方式，《工程量清单》中第一部分乙方在计量前应填报已完成合格工程数量清单及同期合格工程的质量检验资料，甲方组织有关人员进行审查及现场核实，《工程量清单》中第二部分</w:t>
      </w:r>
      <w:r>
        <w:rPr>
          <w:rFonts w:hint="eastAsia" w:ascii="仿宋" w:hAnsi="仿宋" w:eastAsia="仿宋" w:cs="宋体"/>
          <w:color w:val="000000"/>
          <w:sz w:val="24"/>
        </w:rPr>
        <w:t>所列设备钢材及砼钢</w:t>
      </w:r>
      <w:r>
        <w:rPr>
          <w:rFonts w:hint="eastAsia" w:ascii="仿宋" w:hAnsi="仿宋" w:eastAsia="仿宋" w:cs="宋体"/>
          <w:color w:val="000000"/>
          <w:sz w:val="24"/>
          <w:lang w:val="en-US" w:eastAsia="zh-CN"/>
        </w:rPr>
        <w:t>以</w:t>
      </w:r>
      <w:r>
        <w:rPr>
          <w:rFonts w:hint="eastAsia" w:ascii="仿宋" w:hAnsi="仿宋" w:eastAsia="仿宋" w:cs="宋体"/>
          <w:color w:val="000000"/>
          <w:sz w:val="24"/>
        </w:rPr>
        <w:t>建造时原设计图纸工程量，实行总价包干制</w:t>
      </w:r>
      <w:r>
        <w:rPr>
          <w:rFonts w:hint="eastAsia" w:ascii="仿宋" w:hAnsi="仿宋" w:eastAsia="仿宋" w:cs="宋体"/>
          <w:color w:val="000000"/>
          <w:sz w:val="24"/>
          <w:lang w:eastAsia="zh-CN"/>
        </w:rPr>
        <w:t>。</w:t>
      </w:r>
    </w:p>
    <w:p>
      <w:pPr>
        <w:pStyle w:val="7"/>
        <w:spacing w:line="390" w:lineRule="exact"/>
        <w:ind w:firstLine="482"/>
        <w:rPr>
          <w:rFonts w:ascii="仿宋" w:hAnsi="仿宋" w:eastAsia="仿宋"/>
          <w:b/>
          <w:color w:val="000000"/>
          <w:sz w:val="24"/>
          <w:szCs w:val="24"/>
        </w:rPr>
      </w:pPr>
      <w:r>
        <w:rPr>
          <w:rFonts w:hint="eastAsia" w:ascii="仿宋" w:hAnsi="仿宋" w:eastAsia="仿宋"/>
          <w:b/>
          <w:color w:val="000000"/>
          <w:sz w:val="24"/>
          <w:szCs w:val="24"/>
        </w:rPr>
        <w:t>6.2 结算</w:t>
      </w:r>
    </w:p>
    <w:p>
      <w:pPr>
        <w:spacing w:line="390" w:lineRule="exact"/>
        <w:ind w:firstLine="480" w:firstLineChars="200"/>
        <w:rPr>
          <w:rFonts w:hint="eastAsia" w:ascii="仿宋" w:hAnsi="仿宋" w:eastAsia="仿宋" w:cs="宋体"/>
          <w:color w:val="000000"/>
          <w:sz w:val="24"/>
          <w:lang w:eastAsia="zh-CN"/>
        </w:rPr>
      </w:pPr>
      <w:r>
        <w:rPr>
          <w:rFonts w:ascii="仿宋" w:hAnsi="仿宋" w:eastAsia="仿宋" w:cs="宋体"/>
          <w:color w:val="000000"/>
          <w:sz w:val="24"/>
        </w:rPr>
        <w:t>6.2.1</w:t>
      </w:r>
      <w:r>
        <w:rPr>
          <w:rFonts w:hint="eastAsia" w:ascii="仿宋" w:hAnsi="仿宋" w:eastAsia="仿宋" w:cs="宋体"/>
          <w:color w:val="000000"/>
          <w:sz w:val="24"/>
        </w:rPr>
        <w:t>工程竣工经业主和甲乙三方验收合格后一次性进行末次结算</w:t>
      </w:r>
      <w:r>
        <w:rPr>
          <w:rFonts w:hint="eastAsia" w:ascii="仿宋" w:hAnsi="仿宋" w:eastAsia="仿宋" w:cs="宋体"/>
          <w:color w:val="000000"/>
          <w:sz w:val="24"/>
          <w:lang w:eastAsia="zh-CN"/>
        </w:rPr>
        <w:t>。</w:t>
      </w:r>
    </w:p>
    <w:p>
      <w:pPr>
        <w:spacing w:line="390" w:lineRule="exact"/>
        <w:ind w:firstLine="480" w:firstLineChars="200"/>
        <w:rPr>
          <w:rFonts w:ascii="仿宋" w:hAnsi="仿宋" w:eastAsia="仿宋" w:cs="宋体"/>
          <w:color w:val="000000"/>
          <w:sz w:val="24"/>
        </w:rPr>
      </w:pPr>
      <w:r>
        <w:rPr>
          <w:rFonts w:hint="eastAsia" w:ascii="仿宋" w:hAnsi="仿宋" w:eastAsia="仿宋" w:cs="宋体"/>
          <w:color w:val="000000"/>
          <w:sz w:val="24"/>
        </w:rPr>
        <w:t>6.2.</w:t>
      </w:r>
      <w:r>
        <w:rPr>
          <w:rFonts w:ascii="仿宋" w:hAnsi="仿宋" w:eastAsia="仿宋" w:cs="宋体"/>
          <w:color w:val="000000"/>
          <w:sz w:val="24"/>
        </w:rPr>
        <w:t>2</w:t>
      </w:r>
      <w:r>
        <w:rPr>
          <w:rFonts w:hint="eastAsia" w:ascii="仿宋" w:hAnsi="仿宋" w:eastAsia="仿宋" w:cs="宋体"/>
          <w:color w:val="000000"/>
          <w:sz w:val="24"/>
        </w:rPr>
        <w:t>合同封账：最终结算无异议后，双方办理封账手续，签订封账协议。若乙方未按约定的期限上报最终结算单及相关资料，则以甲方单方计算或者核定的数量为最终完成的工程数量进行封账。</w:t>
      </w:r>
    </w:p>
    <w:p>
      <w:pPr>
        <w:pStyle w:val="7"/>
        <w:spacing w:line="390" w:lineRule="exact"/>
        <w:ind w:firstLine="482"/>
        <w:rPr>
          <w:rFonts w:ascii="仿宋" w:hAnsi="仿宋" w:eastAsia="仿宋" w:cs="宋体"/>
          <w:b/>
          <w:bCs/>
          <w:color w:val="000000"/>
          <w:sz w:val="24"/>
          <w:szCs w:val="24"/>
        </w:rPr>
      </w:pPr>
      <w:r>
        <w:rPr>
          <w:rFonts w:hint="eastAsia" w:ascii="仿宋" w:hAnsi="仿宋" w:eastAsia="仿宋" w:cs="宋体"/>
          <w:b/>
          <w:bCs/>
          <w:color w:val="000000"/>
          <w:sz w:val="24"/>
          <w:szCs w:val="24"/>
        </w:rPr>
        <w:t>6.3 支付</w:t>
      </w:r>
    </w:p>
    <w:p>
      <w:pPr>
        <w:spacing w:line="390" w:lineRule="exact"/>
        <w:ind w:firstLine="480" w:firstLineChars="200"/>
        <w:rPr>
          <w:rFonts w:ascii="仿宋" w:hAnsi="仿宋" w:eastAsia="仿宋" w:cs="宋体"/>
          <w:color w:val="000000"/>
          <w:sz w:val="24"/>
        </w:rPr>
      </w:pPr>
      <w:r>
        <w:rPr>
          <w:rFonts w:hint="eastAsia" w:ascii="仿宋" w:hAnsi="仿宋" w:eastAsia="仿宋" w:cs="宋体"/>
          <w:color w:val="000000"/>
          <w:sz w:val="24"/>
        </w:rPr>
        <w:t>6.3.1乙方签订合同后，进场施工前银行转账方式支付人民币</w:t>
      </w:r>
      <w:r>
        <w:rPr>
          <w:rFonts w:hint="eastAsia" w:ascii="仿宋" w:hAnsi="仿宋" w:eastAsia="仿宋" w:cs="宋体"/>
          <w:color w:val="000000"/>
          <w:sz w:val="24"/>
          <w:lang w:val="en-US" w:eastAsia="zh-CN"/>
        </w:rPr>
        <w:t>8</w:t>
      </w:r>
      <w:r>
        <w:rPr>
          <w:rFonts w:ascii="仿宋" w:hAnsi="仿宋" w:eastAsia="仿宋" w:cs="宋体"/>
          <w:color w:val="000000"/>
          <w:sz w:val="24"/>
          <w:u w:val="single"/>
        </w:rPr>
        <w:t>00000</w:t>
      </w:r>
      <w:r>
        <w:rPr>
          <w:rFonts w:hint="eastAsia" w:ascii="仿宋" w:hAnsi="仿宋" w:eastAsia="仿宋" w:cs="宋体"/>
          <w:color w:val="000000"/>
          <w:sz w:val="24"/>
        </w:rPr>
        <w:t>元（大写：</w:t>
      </w:r>
      <w:r>
        <w:rPr>
          <w:rFonts w:hint="eastAsia" w:ascii="仿宋" w:hAnsi="仿宋" w:eastAsia="仿宋" w:cs="宋体"/>
          <w:color w:val="000000"/>
          <w:sz w:val="24"/>
          <w:lang w:val="en-US" w:eastAsia="zh-CN"/>
        </w:rPr>
        <w:t>捌</w:t>
      </w:r>
      <w:r>
        <w:rPr>
          <w:rFonts w:hint="eastAsia" w:ascii="仿宋" w:hAnsi="仿宋" w:eastAsia="仿宋" w:cs="宋体"/>
          <w:color w:val="000000"/>
          <w:sz w:val="24"/>
          <w:u w:val="single"/>
        </w:rPr>
        <w:t>拾万元整</w:t>
      </w:r>
      <w:r>
        <w:rPr>
          <w:rFonts w:hint="eastAsia" w:ascii="仿宋" w:hAnsi="仿宋" w:eastAsia="仿宋" w:cs="宋体"/>
          <w:color w:val="000000"/>
          <w:sz w:val="24"/>
        </w:rPr>
        <w:t>）至甲方指定账户，</w:t>
      </w:r>
      <w:r>
        <w:rPr>
          <w:rFonts w:hint="eastAsia" w:ascii="仿宋" w:hAnsi="仿宋" w:eastAsia="仿宋" w:cs="宋体"/>
          <w:color w:val="000000"/>
          <w:sz w:val="24"/>
          <w:lang w:val="en-US" w:eastAsia="zh-CN"/>
        </w:rPr>
        <w:t>工程完工后</w:t>
      </w:r>
      <w:r>
        <w:rPr>
          <w:rFonts w:hint="eastAsia" w:ascii="仿宋" w:hAnsi="仿宋" w:eastAsia="仿宋"/>
          <w:color w:val="000000"/>
          <w:sz w:val="24"/>
          <w:lang w:val="en-US" w:eastAsia="zh-CN"/>
        </w:rPr>
        <w:t>凭</w:t>
      </w:r>
      <w:r>
        <w:rPr>
          <w:rFonts w:hint="eastAsia" w:ascii="仿宋" w:hAnsi="仿宋" w:eastAsia="仿宋"/>
          <w:color w:val="000000"/>
          <w:sz w:val="24"/>
        </w:rPr>
        <w:t>业主单位签字盖章的验收文件</w:t>
      </w:r>
      <w:r>
        <w:rPr>
          <w:rFonts w:hint="eastAsia" w:ascii="仿宋" w:hAnsi="仿宋" w:eastAsia="仿宋"/>
          <w:color w:val="000000"/>
          <w:sz w:val="24"/>
          <w:lang w:eastAsia="zh-CN"/>
        </w:rPr>
        <w:t>，</w:t>
      </w:r>
      <w:r>
        <w:rPr>
          <w:rFonts w:hint="eastAsia" w:ascii="仿宋" w:hAnsi="仿宋" w:eastAsia="仿宋"/>
          <w:color w:val="000000"/>
          <w:sz w:val="24"/>
          <w:lang w:val="en-US" w:eastAsia="zh-CN"/>
        </w:rPr>
        <w:t>办理结算手续后，退还剩余</w:t>
      </w:r>
      <w:r>
        <w:rPr>
          <w:rFonts w:hint="eastAsia" w:ascii="仿宋" w:hAnsi="仿宋" w:eastAsia="仿宋"/>
          <w:color w:val="000000"/>
          <w:sz w:val="24"/>
        </w:rPr>
        <w:t>物资处理及场地恢复保证金手续（无息退还）</w:t>
      </w:r>
      <w:r>
        <w:rPr>
          <w:rFonts w:hint="eastAsia" w:ascii="仿宋" w:hAnsi="仿宋" w:eastAsia="仿宋" w:cs="宋体"/>
          <w:color w:val="000000"/>
          <w:sz w:val="24"/>
        </w:rPr>
        <w:t>。</w:t>
      </w:r>
    </w:p>
    <w:p>
      <w:pPr>
        <w:spacing w:line="390" w:lineRule="exact"/>
        <w:ind w:firstLine="480" w:firstLineChars="200"/>
        <w:rPr>
          <w:rFonts w:ascii="仿宋" w:hAnsi="仿宋" w:eastAsia="仿宋" w:cs="宋体"/>
          <w:color w:val="000000"/>
          <w:sz w:val="24"/>
          <w:u w:val="single"/>
        </w:rPr>
      </w:pPr>
      <w:r>
        <w:rPr>
          <w:rFonts w:hint="eastAsia" w:ascii="仿宋" w:hAnsi="仿宋" w:eastAsia="仿宋" w:cs="宋体"/>
          <w:color w:val="000000"/>
          <w:sz w:val="24"/>
        </w:rPr>
        <w:t>货款支付方式：</w:t>
      </w:r>
      <w:r>
        <w:rPr>
          <w:rFonts w:hint="eastAsia" w:ascii="仿宋" w:hAnsi="仿宋" w:eastAsia="仿宋" w:cs="宋体"/>
          <w:color w:val="000000"/>
          <w:sz w:val="24"/>
          <w:u w:val="single"/>
        </w:rPr>
        <w:t>银行</w:t>
      </w:r>
      <w:r>
        <w:rPr>
          <w:rFonts w:hint="eastAsia" w:ascii="仿宋" w:hAnsi="仿宋" w:eastAsia="仿宋" w:cs="宋体"/>
          <w:color w:val="000000"/>
          <w:sz w:val="24"/>
          <w:u w:val="single"/>
          <w:lang w:val="en-US" w:eastAsia="zh-CN"/>
        </w:rPr>
        <w:t>电汇或</w:t>
      </w:r>
      <w:r>
        <w:rPr>
          <w:rFonts w:hint="eastAsia" w:ascii="仿宋" w:hAnsi="仿宋" w:eastAsia="仿宋" w:cs="宋体"/>
          <w:color w:val="000000"/>
          <w:sz w:val="24"/>
          <w:u w:val="single"/>
        </w:rPr>
        <w:t>转账。</w:t>
      </w:r>
    </w:p>
    <w:p>
      <w:pPr>
        <w:spacing w:line="390" w:lineRule="exact"/>
        <w:ind w:firstLine="420" w:firstLineChars="200"/>
        <w:rPr>
          <w:rFonts w:hint="eastAsia"/>
        </w:rPr>
      </w:pPr>
      <w:r>
        <w:rPr>
          <w:rFonts w:hint="eastAsia"/>
        </w:rPr>
        <w:t xml:space="preserve"> </w:t>
      </w:r>
      <w:r>
        <w:rPr>
          <w:rFonts w:hint="eastAsia" w:ascii="仿宋" w:hAnsi="仿宋" w:eastAsia="仿宋" w:cs="宋体"/>
          <w:color w:val="000000"/>
          <w:sz w:val="24"/>
        </w:rPr>
        <w:t>发票开具：合同签订封账协议末次结算完成后，甲方向乙方开具增值税发票。</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甲方账户信息如下：</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 xml:space="preserve">开户名称：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 xml:space="preserve">开 户 行： </w:t>
      </w:r>
      <w:r>
        <w:rPr>
          <w:rFonts w:ascii="仿宋" w:hAnsi="仿宋" w:eastAsia="仿宋"/>
          <w:color w:val="000000"/>
          <w:sz w:val="24"/>
          <w:u w:val="single"/>
        </w:rPr>
        <w:t xml:space="preserve">                                             </w:t>
      </w:r>
      <w:r>
        <w:rPr>
          <w:rFonts w:hint="eastAsia" w:ascii="仿宋" w:hAnsi="仿宋" w:eastAsia="仿宋"/>
          <w:color w:val="000000"/>
          <w:sz w:val="24"/>
        </w:rPr>
        <w:t xml:space="preserve"> </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 xml:space="preserve">账    号：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乙方账户信息如下：</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 xml:space="preserve">开户名称：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 xml:space="preserve">开 户 行： </w:t>
      </w:r>
      <w:r>
        <w:rPr>
          <w:rFonts w:ascii="仿宋" w:hAnsi="仿宋" w:eastAsia="仿宋"/>
          <w:color w:val="000000"/>
          <w:sz w:val="24"/>
          <w:u w:val="single"/>
        </w:rPr>
        <w:t xml:space="preserve">                                             </w:t>
      </w:r>
      <w:r>
        <w:rPr>
          <w:rFonts w:hint="eastAsia" w:ascii="仿宋" w:hAnsi="仿宋" w:eastAsia="仿宋"/>
          <w:color w:val="000000"/>
          <w:sz w:val="24"/>
        </w:rPr>
        <w:t xml:space="preserve"> </w:t>
      </w:r>
    </w:p>
    <w:p>
      <w:pPr>
        <w:spacing w:line="390" w:lineRule="exact"/>
        <w:ind w:firstLine="480" w:firstLineChars="200"/>
        <w:rPr>
          <w:rFonts w:ascii="仿宋" w:hAnsi="仿宋" w:eastAsia="仿宋" w:cs="仿宋"/>
          <w:color w:val="000000"/>
          <w:sz w:val="24"/>
        </w:rPr>
      </w:pPr>
      <w:r>
        <w:rPr>
          <w:rFonts w:hint="eastAsia" w:ascii="仿宋" w:hAnsi="仿宋" w:eastAsia="仿宋"/>
          <w:color w:val="000000"/>
          <w:sz w:val="24"/>
        </w:rPr>
        <w:t xml:space="preserve">账    号： </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s="仿宋"/>
          <w:color w:val="000000"/>
          <w:sz w:val="24"/>
        </w:rPr>
        <w:t xml:space="preserve"> </w:t>
      </w:r>
    </w:p>
    <w:p>
      <w:pPr>
        <w:ind w:firstLine="482" w:firstLineChars="200"/>
        <w:rPr>
          <w:rFonts w:ascii="仿宋" w:hAnsi="仿宋" w:eastAsia="仿宋" w:cs="宋体"/>
          <w:b/>
          <w:bCs/>
          <w:color w:val="000000"/>
          <w:sz w:val="24"/>
        </w:rPr>
      </w:pPr>
      <w:r>
        <w:rPr>
          <w:rFonts w:hint="eastAsia" w:ascii="仿宋" w:hAnsi="仿宋" w:eastAsia="仿宋" w:cs="宋体"/>
          <w:b/>
          <w:bCs/>
          <w:color w:val="000000"/>
          <w:sz w:val="24"/>
        </w:rPr>
        <w:t>第七条 材料设备确认</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7.1 项目合同范围内的建筑垃圾乙方需自行处理，且需满足当地政府的安全、环保、规划等相关要求。</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7.2本工程项目，施工机械设备及周转材料由乙方自行租赁或采购，乙方因本工程项目租赁机采购的机械设备及周转材料，由乙方自行管理及处置。乙方自备的小型机械、劳动工具需符合安全性能要求，满足施工需要，由乙方妥善保管。</w:t>
      </w:r>
    </w:p>
    <w:p>
      <w:pPr>
        <w:rPr>
          <w:rFonts w:ascii="仿宋" w:hAnsi="仿宋" w:eastAsia="仿宋" w:cs="宋体"/>
          <w:b/>
          <w:color w:val="000000"/>
          <w:sz w:val="24"/>
        </w:rPr>
      </w:pPr>
      <w:r>
        <w:rPr>
          <w:rFonts w:hint="eastAsia" w:ascii="仿宋" w:hAnsi="仿宋" w:eastAsia="仿宋" w:cs="宋体"/>
          <w:b/>
          <w:color w:val="000000"/>
          <w:sz w:val="24"/>
        </w:rPr>
        <w:t xml:space="preserve"> </w:t>
      </w:r>
      <w:r>
        <w:rPr>
          <w:rFonts w:hint="eastAsia" w:ascii="仿宋" w:hAnsi="仿宋" w:eastAsia="仿宋" w:cs="宋体"/>
          <w:b/>
          <w:bCs/>
          <w:color w:val="000000"/>
          <w:sz w:val="24"/>
        </w:rPr>
        <w:t xml:space="preserve"> </w:t>
      </w:r>
      <w:r>
        <w:rPr>
          <w:rFonts w:ascii="仿宋" w:hAnsi="仿宋" w:eastAsia="仿宋" w:cs="宋体"/>
          <w:b/>
          <w:bCs/>
          <w:color w:val="000000"/>
          <w:sz w:val="24"/>
        </w:rPr>
        <w:t xml:space="preserve">  </w:t>
      </w:r>
      <w:r>
        <w:rPr>
          <w:rFonts w:hint="eastAsia" w:ascii="仿宋" w:hAnsi="仿宋" w:eastAsia="仿宋" w:cs="宋体"/>
          <w:b/>
          <w:bCs/>
          <w:color w:val="000000"/>
          <w:sz w:val="24"/>
        </w:rPr>
        <w:t>第八条 临时设施</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8.1 本工程的临时设施除《工程量清单》中单独计列和合同条款特别说明外，均已包含在合同</w:t>
      </w:r>
      <w:r>
        <w:rPr>
          <w:rFonts w:ascii="仿宋" w:hAnsi="仿宋" w:eastAsia="仿宋"/>
          <w:color w:val="000000"/>
          <w:sz w:val="24"/>
        </w:rPr>
        <w:t>总</w:t>
      </w:r>
      <w:r>
        <w:rPr>
          <w:rFonts w:hint="eastAsia" w:ascii="仿宋" w:hAnsi="仿宋" w:eastAsia="仿宋"/>
          <w:color w:val="000000"/>
          <w:sz w:val="24"/>
        </w:rPr>
        <w:t>价中，由乙方负责实施、维护及拆除并承担费用。</w:t>
      </w:r>
    </w:p>
    <w:p>
      <w:pPr>
        <w:rPr>
          <w:rFonts w:ascii="仿宋" w:hAnsi="仿宋" w:eastAsia="仿宋" w:cs="宋体"/>
          <w:b/>
          <w:bCs/>
          <w:color w:val="000000"/>
          <w:sz w:val="24"/>
        </w:rPr>
      </w:pPr>
      <w:r>
        <w:rPr>
          <w:rFonts w:hint="eastAsia" w:ascii="仿宋" w:hAnsi="仿宋" w:eastAsia="仿宋" w:cs="宋体"/>
          <w:color w:val="000000"/>
          <w:sz w:val="24"/>
        </w:rPr>
        <w:t xml:space="preserve">   </w:t>
      </w:r>
      <w:r>
        <w:rPr>
          <w:rFonts w:hint="eastAsia" w:ascii="仿宋" w:hAnsi="仿宋" w:eastAsia="仿宋" w:cs="宋体"/>
          <w:b/>
          <w:bCs/>
          <w:color w:val="000000"/>
          <w:sz w:val="24"/>
        </w:rPr>
        <w:t xml:space="preserve"> 第九条 质量要求</w:t>
      </w:r>
    </w:p>
    <w:p>
      <w:pPr>
        <w:spacing w:line="390" w:lineRule="exact"/>
        <w:ind w:firstLine="480" w:firstLineChars="200"/>
        <w:jc w:val="left"/>
        <w:rPr>
          <w:rFonts w:ascii="仿宋" w:hAnsi="仿宋" w:eastAsia="仿宋"/>
          <w:color w:val="000000"/>
          <w:sz w:val="24"/>
        </w:rPr>
      </w:pPr>
      <w:bookmarkStart w:id="9" w:name="_Hlk25422278"/>
      <w:r>
        <w:rPr>
          <w:rFonts w:hint="eastAsia" w:ascii="仿宋" w:hAnsi="仿宋" w:eastAsia="仿宋"/>
          <w:color w:val="000000"/>
          <w:sz w:val="24"/>
        </w:rPr>
        <w:t>工程质量标准</w:t>
      </w:r>
      <w:bookmarkEnd w:id="9"/>
      <w:r>
        <w:rPr>
          <w:rFonts w:hint="eastAsia" w:ascii="仿宋" w:hAnsi="仿宋" w:eastAsia="仿宋"/>
          <w:color w:val="000000"/>
          <w:sz w:val="24"/>
        </w:rPr>
        <w:t>为：满足甲方与业主单位合同对拆除复耕质量的约定。</w:t>
      </w:r>
    </w:p>
    <w:p>
      <w:pPr>
        <w:rPr>
          <w:rFonts w:ascii="仿宋" w:hAnsi="仿宋" w:eastAsia="仿宋" w:cs="宋体"/>
          <w:b/>
          <w:bCs/>
          <w:color w:val="000000"/>
          <w:sz w:val="24"/>
        </w:rPr>
      </w:pPr>
      <w:r>
        <w:rPr>
          <w:rFonts w:hint="eastAsia" w:ascii="仿宋" w:hAnsi="仿宋" w:eastAsia="仿宋"/>
          <w:color w:val="000000"/>
          <w:sz w:val="24"/>
        </w:rPr>
        <w:t xml:space="preserve">   </w:t>
      </w:r>
      <w:r>
        <w:rPr>
          <w:rFonts w:hint="eastAsia" w:ascii="仿宋" w:hAnsi="仿宋" w:eastAsia="仿宋" w:cs="宋体"/>
          <w:b/>
          <w:bCs/>
          <w:color w:val="000000"/>
          <w:sz w:val="24"/>
        </w:rPr>
        <w:t xml:space="preserve"> 第十条 安全文明施工、环境保护与职业病防治</w:t>
      </w:r>
    </w:p>
    <w:p>
      <w:pPr>
        <w:widowControl/>
        <w:spacing w:line="390" w:lineRule="exact"/>
        <w:ind w:firstLine="480" w:firstLineChars="200"/>
        <w:jc w:val="left"/>
        <w:rPr>
          <w:rFonts w:ascii="仿宋" w:hAnsi="仿宋" w:eastAsia="仿宋" w:cs="宋体"/>
          <w:color w:val="000000"/>
          <w:sz w:val="24"/>
        </w:rPr>
      </w:pPr>
      <w:r>
        <w:rPr>
          <w:rFonts w:hint="eastAsia" w:ascii="仿宋" w:hAnsi="仿宋" w:eastAsia="仿宋"/>
          <w:color w:val="000000"/>
          <w:sz w:val="24"/>
        </w:rPr>
        <w:t>10.1乙方对本合同工程的安全质量承担全部责任。乙方</w:t>
      </w:r>
      <w:r>
        <w:rPr>
          <w:rFonts w:hint="eastAsia" w:ascii="仿宋" w:hAnsi="仿宋" w:eastAsia="仿宋" w:cs="宋体"/>
          <w:color w:val="000000"/>
          <w:sz w:val="24"/>
        </w:rPr>
        <w:t>应</w:t>
      </w:r>
      <w:r>
        <w:rPr>
          <w:rFonts w:hint="eastAsia" w:ascii="仿宋" w:hAnsi="仿宋" w:eastAsia="仿宋"/>
          <w:color w:val="000000"/>
          <w:sz w:val="24"/>
        </w:rPr>
        <w:t>遵守国家及地方有关安全</w:t>
      </w:r>
      <w:r>
        <w:rPr>
          <w:rFonts w:hint="eastAsia" w:ascii="仿宋" w:hAnsi="仿宋" w:eastAsia="仿宋" w:cs="宋体"/>
          <w:color w:val="000000"/>
          <w:sz w:val="24"/>
        </w:rPr>
        <w:t>生产</w:t>
      </w:r>
      <w:r>
        <w:rPr>
          <w:rFonts w:hint="eastAsia" w:ascii="仿宋" w:hAnsi="仿宋" w:eastAsia="仿宋"/>
          <w:color w:val="000000"/>
          <w:sz w:val="24"/>
        </w:rPr>
        <w:t>、劳动保护、文明施工、卫生管理、环境保护等</w:t>
      </w:r>
      <w:r>
        <w:rPr>
          <w:rFonts w:hint="eastAsia" w:ascii="仿宋" w:hAnsi="仿宋" w:eastAsia="仿宋"/>
          <w:color w:val="000000"/>
          <w:sz w:val="24"/>
          <w:lang w:val="en-US" w:eastAsia="zh-CN"/>
        </w:rPr>
        <w:t>法律</w:t>
      </w:r>
      <w:r>
        <w:rPr>
          <w:rFonts w:hint="eastAsia" w:ascii="仿宋" w:hAnsi="仿宋" w:eastAsia="仿宋"/>
          <w:color w:val="000000"/>
          <w:sz w:val="24"/>
        </w:rPr>
        <w:t>法规要求，做好本工程的安全管理工作</w:t>
      </w:r>
      <w:r>
        <w:rPr>
          <w:rFonts w:hint="eastAsia" w:ascii="仿宋" w:hAnsi="仿宋" w:eastAsia="仿宋" w:cs="宋体"/>
          <w:color w:val="000000"/>
          <w:sz w:val="24"/>
        </w:rPr>
        <w:t>，采取必要的安全防护措施，消除事故隐患，并随时接受行业安全检查人员依法实施的监督检查。</w:t>
      </w:r>
    </w:p>
    <w:p>
      <w:pPr>
        <w:widowControl/>
        <w:spacing w:line="390" w:lineRule="exact"/>
        <w:ind w:firstLine="480" w:firstLineChars="200"/>
        <w:jc w:val="left"/>
        <w:rPr>
          <w:rFonts w:ascii="仿宋" w:hAnsi="仿宋" w:eastAsia="仿宋" w:cs="宋体"/>
          <w:color w:val="000000"/>
          <w:sz w:val="24"/>
        </w:rPr>
      </w:pPr>
      <w:r>
        <w:rPr>
          <w:rFonts w:hint="eastAsia" w:ascii="仿宋" w:hAnsi="仿宋" w:eastAsia="仿宋"/>
          <w:color w:val="000000"/>
          <w:sz w:val="24"/>
        </w:rPr>
        <w:t>10.2</w:t>
      </w:r>
      <w:bookmarkStart w:id="10" w:name="_Hlk25422344"/>
      <w:r>
        <w:rPr>
          <w:rFonts w:hint="eastAsia" w:ascii="仿宋" w:hAnsi="仿宋" w:eastAsia="仿宋"/>
          <w:color w:val="000000"/>
          <w:sz w:val="24"/>
        </w:rPr>
        <w:t>乙方发现存在安全隐患的，应立即通知甲方</w:t>
      </w:r>
      <w:bookmarkEnd w:id="10"/>
      <w:r>
        <w:rPr>
          <w:rFonts w:hint="eastAsia" w:ascii="仿宋" w:hAnsi="仿宋" w:eastAsia="仿宋"/>
          <w:color w:val="000000"/>
          <w:sz w:val="24"/>
        </w:rPr>
        <w:t>，发生安全事故，乙方应按有关规定立即报告甲方，同时按国家有关法律法规和规章的规定对事故进行报告和处理。</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10.3</w:t>
      </w:r>
      <w:r>
        <w:rPr>
          <w:rFonts w:hint="eastAsia" w:ascii="仿宋" w:hAnsi="仿宋" w:eastAsia="仿宋" w:cs="宋体"/>
          <w:color w:val="000000"/>
          <w:sz w:val="24"/>
        </w:rPr>
        <w:t>由于乙方安全措施不力造成事故</w:t>
      </w:r>
      <w:r>
        <w:rPr>
          <w:rFonts w:hint="eastAsia" w:ascii="仿宋" w:hAnsi="仿宋" w:eastAsia="仿宋"/>
          <w:color w:val="000000"/>
          <w:sz w:val="24"/>
        </w:rPr>
        <w:t>或其他人身、财产损害的，其责任和费用由乙方承担。</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10.4乙方根据甲方要求在施工现场配置必要的安全、文明施工设施和保护器材，且为其工作人员提供必要的安全防护和劳动保护用品，并购买人身保险，保险费用乙方承担。乙方为其工作人员提供的安全劳动和劳动保护用品中。</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10.5乙方应根据要求设置专职安全员，保障施工现场的安全。特殊工种要经过专业技术培训，取得安全技术监督局颁发的操作证，在证件有效期内，方能上岗操作。施工作业人员未经安全生产教育培训，不得上岗作业。乙方必须接受甲方对其施工作业人员的培训，并且应当配合甲方做好安全教育培训的记录和存档。</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10.6乙方在整个施工期间要为其工作人员提供必要的安全防护和劳动保护用品，并购买人身保险，保险费用乙方承担。</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10.7在施工期间乙方须遵守甲方的各项规章制度，若乙方违反甲方制定的各项规章制度而发生的任何人身或财产的损害等均由乙方承担责任。</w:t>
      </w:r>
    </w:p>
    <w:p>
      <w:pPr>
        <w:spacing w:line="390" w:lineRule="exact"/>
        <w:jc w:val="left"/>
        <w:rPr>
          <w:rFonts w:ascii="仿宋" w:hAnsi="仿宋" w:eastAsia="仿宋"/>
          <w:color w:val="000000"/>
          <w:sz w:val="24"/>
        </w:rPr>
      </w:pPr>
      <w:r>
        <w:rPr>
          <w:rFonts w:ascii="仿宋" w:hAnsi="仿宋" w:eastAsia="仿宋"/>
          <w:color w:val="000000"/>
          <w:sz w:val="24"/>
        </w:rPr>
        <w:t xml:space="preserve">    </w:t>
      </w:r>
      <w:r>
        <w:rPr>
          <w:rFonts w:hint="eastAsia" w:ascii="仿宋" w:hAnsi="仿宋" w:eastAsia="仿宋"/>
          <w:color w:val="000000"/>
          <w:sz w:val="24"/>
        </w:rPr>
        <w:t>10.</w:t>
      </w:r>
      <w:r>
        <w:rPr>
          <w:rFonts w:ascii="仿宋" w:hAnsi="仿宋" w:eastAsia="仿宋"/>
          <w:color w:val="000000"/>
          <w:sz w:val="24"/>
        </w:rPr>
        <w:t>8</w:t>
      </w:r>
      <w:r>
        <w:rPr>
          <w:rFonts w:hint="eastAsia" w:ascii="仿宋" w:hAnsi="仿宋" w:eastAsia="仿宋"/>
          <w:color w:val="000000"/>
          <w:sz w:val="24"/>
        </w:rPr>
        <w:t>搞好文明施工和标准化作业，遵守环境保护法，对已完工的各类建筑物，在交工前负责保管并清理好场地。</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10.</w:t>
      </w:r>
      <w:r>
        <w:rPr>
          <w:rFonts w:ascii="仿宋" w:hAnsi="仿宋" w:eastAsia="仿宋"/>
          <w:color w:val="000000"/>
          <w:sz w:val="24"/>
        </w:rPr>
        <w:t>9</w:t>
      </w:r>
      <w:r>
        <w:rPr>
          <w:rFonts w:hint="eastAsia" w:ascii="仿宋" w:hAnsi="仿宋" w:eastAsia="仿宋"/>
          <w:color w:val="000000"/>
          <w:sz w:val="24"/>
        </w:rPr>
        <w:t>乙方自行承担政府部门按规定收取的一切费用。</w:t>
      </w:r>
    </w:p>
    <w:p>
      <w:pPr>
        <w:spacing w:line="390" w:lineRule="exact"/>
        <w:ind w:firstLine="482" w:firstLineChars="200"/>
        <w:rPr>
          <w:rFonts w:ascii="仿宋" w:hAnsi="仿宋" w:eastAsia="仿宋"/>
          <w:b/>
          <w:color w:val="000000"/>
          <w:sz w:val="24"/>
        </w:rPr>
      </w:pPr>
      <w:r>
        <w:rPr>
          <w:rFonts w:hint="eastAsia" w:ascii="仿宋" w:hAnsi="仿宋" w:eastAsia="仿宋"/>
          <w:b/>
          <w:color w:val="000000"/>
          <w:sz w:val="24"/>
        </w:rPr>
        <w:t>第十一条 甲方权利义务</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11.</w:t>
      </w:r>
      <w:r>
        <w:rPr>
          <w:rFonts w:ascii="仿宋" w:hAnsi="仿宋" w:eastAsia="仿宋"/>
          <w:color w:val="000000"/>
          <w:sz w:val="24"/>
        </w:rPr>
        <w:t>1</w:t>
      </w:r>
      <w:r>
        <w:rPr>
          <w:rFonts w:hint="eastAsia" w:ascii="仿宋" w:hAnsi="仿宋" w:eastAsia="仿宋"/>
          <w:color w:val="000000"/>
          <w:sz w:val="24"/>
        </w:rPr>
        <w:t>负责对乙方使用本合同执行情况进行过程监控</w:t>
      </w:r>
      <w:r>
        <w:rPr>
          <w:rFonts w:hint="eastAsia" w:ascii="仿宋" w:hAnsi="仿宋" w:eastAsia="仿宋" w:cs="宋体"/>
          <w:color w:val="000000"/>
          <w:sz w:val="24"/>
        </w:rPr>
        <w:t>。</w:t>
      </w:r>
      <w:r>
        <w:rPr>
          <w:rFonts w:hint="eastAsia" w:ascii="仿宋" w:hAnsi="仿宋" w:eastAsia="仿宋"/>
          <w:color w:val="000000"/>
          <w:sz w:val="24"/>
        </w:rPr>
        <w:t>对工程质量、安全生产、文明施工、环境、进度等进行监督检查和验收。向乙方派出质量监督员，监督乙方施工质量、现场管理、设备材料堆放。对不符合技术规范及质量要求的行为，有权要求乙方停工整顿或依据甲方的管理规定进行违约处理。</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11.</w:t>
      </w:r>
      <w:r>
        <w:rPr>
          <w:rFonts w:ascii="仿宋" w:hAnsi="仿宋" w:eastAsia="仿宋"/>
          <w:color w:val="000000"/>
          <w:sz w:val="24"/>
        </w:rPr>
        <w:t>2</w:t>
      </w:r>
      <w:r>
        <w:rPr>
          <w:rFonts w:hint="eastAsia" w:ascii="仿宋" w:hAnsi="仿宋" w:eastAsia="仿宋"/>
          <w:color w:val="000000"/>
          <w:sz w:val="24"/>
        </w:rPr>
        <w:t xml:space="preserve"> 按照本合同约定的质量等级及施工图设计、该项目规定使用的《技术规范》、甲方有关技术文件要求，对乙方所拆除的设备在拆除前、拆除中、拆除后分别进行检查、验收。</w:t>
      </w:r>
    </w:p>
    <w:p>
      <w:pPr>
        <w:pStyle w:val="24"/>
        <w:rPr>
          <w:rFonts w:ascii="仿宋" w:hAnsi="仿宋" w:eastAsia="仿宋"/>
        </w:rPr>
      </w:pPr>
      <w:r>
        <w:rPr>
          <w:rFonts w:ascii="仿宋" w:hAnsi="仿宋" w:eastAsia="仿宋"/>
        </w:rPr>
        <w:t xml:space="preserve"> </w:t>
      </w:r>
      <w:r>
        <w:rPr>
          <w:rFonts w:hint="default" w:ascii="仿宋" w:hAnsi="仿宋" w:eastAsia="仿宋"/>
        </w:rPr>
        <w:t xml:space="preserve">   11.3 </w:t>
      </w:r>
      <w:r>
        <w:rPr>
          <w:rFonts w:ascii="仿宋" w:hAnsi="仿宋" w:eastAsia="仿宋"/>
        </w:rPr>
        <w:t>对项目拆除的废旧物资进行查验确认，监督乙方进行清理、装车、过磅，并与乙方双方进行确认。</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11.</w:t>
      </w:r>
      <w:r>
        <w:rPr>
          <w:rFonts w:ascii="仿宋" w:hAnsi="仿宋" w:eastAsia="仿宋"/>
          <w:color w:val="000000"/>
          <w:sz w:val="24"/>
        </w:rPr>
        <w:t>4</w:t>
      </w:r>
      <w:r>
        <w:rPr>
          <w:rFonts w:hint="eastAsia" w:ascii="仿宋" w:hAnsi="仿宋" w:eastAsia="仿宋"/>
          <w:color w:val="000000"/>
          <w:sz w:val="24"/>
        </w:rPr>
        <w:t xml:space="preserve"> 负责按本合同约定办理结算、支付或收款。</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11.</w:t>
      </w:r>
      <w:r>
        <w:rPr>
          <w:rFonts w:ascii="仿宋" w:hAnsi="仿宋" w:eastAsia="仿宋"/>
          <w:color w:val="000000"/>
          <w:sz w:val="24"/>
        </w:rPr>
        <w:t>5</w:t>
      </w:r>
      <w:r>
        <w:rPr>
          <w:rFonts w:hint="eastAsia" w:ascii="仿宋" w:hAnsi="仿宋" w:eastAsia="仿宋"/>
          <w:color w:val="000000"/>
          <w:sz w:val="24"/>
        </w:rPr>
        <w:t xml:space="preserve"> 甲方的驻工地代表若发生变更，应及时通知乙方。</w:t>
      </w:r>
    </w:p>
    <w:p>
      <w:pPr>
        <w:spacing w:line="390" w:lineRule="exact"/>
        <w:ind w:firstLine="482" w:firstLineChars="200"/>
        <w:rPr>
          <w:rFonts w:ascii="仿宋" w:hAnsi="仿宋" w:eastAsia="仿宋"/>
          <w:b/>
          <w:color w:val="000000"/>
          <w:sz w:val="24"/>
        </w:rPr>
      </w:pPr>
      <w:r>
        <w:rPr>
          <w:rFonts w:hint="eastAsia" w:ascii="仿宋" w:hAnsi="仿宋" w:eastAsia="仿宋"/>
          <w:b/>
          <w:color w:val="000000"/>
          <w:sz w:val="24"/>
        </w:rPr>
        <w:t>第十二条 乙方权利义务</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12.1严格执行甲方的施工计划和现场安排，向甲方提供各工序的原始施工记录及相关的安全、质检、试验资料。</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2</w:t>
      </w:r>
      <w:r>
        <w:rPr>
          <w:rFonts w:hint="eastAsia" w:ascii="仿宋" w:hAnsi="仿宋" w:eastAsia="仿宋"/>
          <w:color w:val="000000"/>
          <w:sz w:val="24"/>
        </w:rPr>
        <w:t>对现场需拆除的设备及管件等分类存放及编号，并提供拆除前、拆除中、拆除后的相关影像资料，并据实向甲方提供拆除设备清单，负责拆除设备及资产在甲方装车转运前的保管工作，配合甲方完成拆除设备清点，并负责甲方转运的装车工作。</w:t>
      </w:r>
    </w:p>
    <w:p>
      <w:pPr>
        <w:pStyle w:val="24"/>
        <w:rPr>
          <w:rFonts w:ascii="仿宋" w:hAnsi="仿宋" w:eastAsia="仿宋"/>
        </w:rPr>
      </w:pPr>
      <w:r>
        <w:rPr>
          <w:rFonts w:ascii="仿宋" w:hAnsi="仿宋" w:eastAsia="仿宋"/>
        </w:rPr>
        <w:t xml:space="preserve"> </w:t>
      </w:r>
      <w:r>
        <w:rPr>
          <w:rFonts w:hint="default" w:ascii="仿宋" w:hAnsi="仿宋" w:eastAsia="仿宋"/>
        </w:rPr>
        <w:t xml:space="preserve">   </w:t>
      </w:r>
      <w:r>
        <w:rPr>
          <w:rFonts w:ascii="仿宋" w:hAnsi="仿宋" w:eastAsia="仿宋"/>
          <w:szCs w:val="24"/>
        </w:rPr>
        <w:t>12.3</w:t>
      </w:r>
      <w:r>
        <w:rPr>
          <w:rFonts w:hint="default" w:ascii="仿宋" w:hAnsi="仿宋" w:eastAsia="仿宋"/>
          <w:szCs w:val="24"/>
        </w:rPr>
        <w:t xml:space="preserve"> </w:t>
      </w:r>
      <w:r>
        <w:rPr>
          <w:rFonts w:ascii="仿宋" w:hAnsi="仿宋" w:eastAsia="仿宋"/>
          <w:szCs w:val="24"/>
        </w:rPr>
        <w:t>在甲方人员监督下对现场拆除的废旧物资进行整理、装车与回收，与甲方人员一起在现场过磅或测量，确认单双方签字后方可转运离场，否则需赔偿甲方一切损失费用。</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4</w:t>
      </w:r>
      <w:r>
        <w:rPr>
          <w:rFonts w:hint="eastAsia" w:ascii="仿宋" w:hAnsi="仿宋" w:eastAsia="仿宋"/>
          <w:color w:val="000000"/>
          <w:sz w:val="24"/>
        </w:rPr>
        <w:t>按照国家现行法律法规和当地政府规定与农民工签订劳动合同。凡乙方为履行本合同所投入的人员，需向甲方提供其身份证、劳动合同、特殊工种证等复印件，以便甲方备核。</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5</w:t>
      </w:r>
      <w:r>
        <w:rPr>
          <w:rFonts w:hint="eastAsia" w:ascii="仿宋" w:hAnsi="仿宋" w:eastAsia="仿宋"/>
          <w:color w:val="000000"/>
          <w:sz w:val="24"/>
        </w:rPr>
        <w:t>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以供核对，并留存复印件备案。</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6</w:t>
      </w:r>
      <w:r>
        <w:rPr>
          <w:rFonts w:hint="eastAsia" w:ascii="仿宋" w:hAnsi="仿宋" w:eastAsia="仿宋"/>
          <w:color w:val="000000"/>
          <w:sz w:val="24"/>
        </w:rPr>
        <w:t xml:space="preserve"> 按合同约定及施工计划需要，组织自备小型机械准时进场，按甲方统一规划堆放材料机械。妥善保管；</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7</w:t>
      </w:r>
      <w:r>
        <w:rPr>
          <w:rFonts w:hint="eastAsia" w:ascii="仿宋" w:hAnsi="仿宋" w:eastAsia="仿宋"/>
          <w:color w:val="000000"/>
          <w:sz w:val="24"/>
        </w:rPr>
        <w:t xml:space="preserve"> 遵照甲方各项管理要求及规定，安排组织施工管理并上报资料。遵照甲方相关管理体系运行要求及规定，加强相应的质量、环境保护、职业健康安全管理。</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8</w:t>
      </w:r>
      <w:r>
        <w:rPr>
          <w:rFonts w:hint="eastAsia" w:ascii="仿宋" w:hAnsi="仿宋" w:eastAsia="仿宋"/>
          <w:color w:val="000000"/>
          <w:sz w:val="24"/>
        </w:rPr>
        <w:t>乙方应加强安全教育，认真执行安全技术规范，严格遵守安全制度，落实安全措施。施工进场后7日内，乙方应与甲方签订《安全生产责任状》，乙方的班组长与甲方签订《安全质量责任书》及向甲方出具《安全质量承诺书》。</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9</w:t>
      </w:r>
      <w:r>
        <w:rPr>
          <w:rFonts w:hint="eastAsia" w:ascii="仿宋" w:hAnsi="仿宋" w:eastAsia="仿宋"/>
          <w:color w:val="000000"/>
          <w:sz w:val="24"/>
        </w:rPr>
        <w:t>保护和维护施工道路畅通，因乙方原因损坏所通行的道路的，责任及费用均由乙方承担。</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12.1</w:t>
      </w:r>
      <w:r>
        <w:rPr>
          <w:rFonts w:ascii="仿宋" w:hAnsi="仿宋" w:eastAsia="仿宋"/>
          <w:color w:val="000000"/>
          <w:sz w:val="24"/>
        </w:rPr>
        <w:t>0</w:t>
      </w:r>
      <w:r>
        <w:rPr>
          <w:rFonts w:hint="eastAsia" w:ascii="仿宋" w:hAnsi="仿宋" w:eastAsia="仿宋"/>
          <w:color w:val="000000"/>
          <w:sz w:val="24"/>
        </w:rPr>
        <w:t>撤离现场时，应按甲方要求对施工现场进行清理，做到现场和工程整洁。</w:t>
      </w:r>
    </w:p>
    <w:p>
      <w:pPr>
        <w:spacing w:line="390" w:lineRule="exact"/>
        <w:ind w:firstLine="480" w:firstLineChars="200"/>
        <w:rPr>
          <w:rFonts w:ascii="仿宋" w:hAnsi="仿宋" w:eastAsia="仿宋"/>
          <w:color w:val="000000"/>
          <w:sz w:val="24"/>
        </w:rPr>
      </w:pPr>
      <w:r>
        <w:rPr>
          <w:rFonts w:hint="eastAsia" w:ascii="仿宋" w:hAnsi="仿宋" w:eastAsia="仿宋"/>
          <w:color w:val="000000"/>
          <w:sz w:val="24"/>
        </w:rPr>
        <w:t>12.</w:t>
      </w:r>
      <w:r>
        <w:rPr>
          <w:rFonts w:ascii="仿宋" w:hAnsi="仿宋" w:eastAsia="仿宋"/>
          <w:color w:val="000000"/>
          <w:sz w:val="24"/>
        </w:rPr>
        <w:t>11</w:t>
      </w:r>
      <w:r>
        <w:rPr>
          <w:rFonts w:hint="eastAsia" w:ascii="仿宋" w:hAnsi="仿宋" w:eastAsia="仿宋"/>
          <w:color w:val="000000"/>
          <w:sz w:val="24"/>
        </w:rPr>
        <w:t>根据四川省郫都区有关文件及甲方要求，乙方做到安全施工、文明施工，确保施工区域内部及外部道路清洁，不影响周围居民的正常生活、生活安全和交通畅通，搞好拆除噪音及焊烟及电焊弧光污染处置工作，及时时解决由施工造成的对周围环境的影响。</w:t>
      </w:r>
    </w:p>
    <w:p>
      <w:pPr>
        <w:spacing w:line="390" w:lineRule="exact"/>
        <w:ind w:firstLine="482" w:firstLineChars="200"/>
        <w:jc w:val="left"/>
        <w:rPr>
          <w:rFonts w:ascii="仿宋" w:hAnsi="仿宋" w:eastAsia="仿宋"/>
          <w:b/>
          <w:color w:val="000000"/>
          <w:sz w:val="24"/>
        </w:rPr>
      </w:pPr>
      <w:r>
        <w:rPr>
          <w:rFonts w:hint="eastAsia" w:ascii="仿宋" w:hAnsi="仿宋" w:eastAsia="仿宋"/>
          <w:b/>
          <w:color w:val="000000"/>
          <w:sz w:val="24"/>
        </w:rPr>
        <w:t>第十三条 保险</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3</w:t>
      </w:r>
      <w:r>
        <w:rPr>
          <w:rFonts w:hint="eastAsia" w:ascii="仿宋" w:hAnsi="仿宋" w:eastAsia="仿宋"/>
          <w:color w:val="000000"/>
          <w:sz w:val="24"/>
        </w:rPr>
        <w:t>.1乙方必须在进场前为其农民工办理工伤保险、意外伤害保险，并为劳务作业场地内自有施工机械设备办理财产保险，支付保险费用，并报甲方备案。合同综合单价中已经包含了各项保险费用。如乙方未按要求为农民工办理工伤保险、意外伤害保险，甲方有权拒绝乙方进场施工。</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3</w:t>
      </w:r>
      <w:r>
        <w:rPr>
          <w:rFonts w:hint="eastAsia" w:ascii="仿宋" w:hAnsi="仿宋" w:eastAsia="仿宋"/>
          <w:color w:val="000000"/>
          <w:sz w:val="24"/>
        </w:rPr>
        <w:t>.2 乙方发生保险事故时，乙方负责处理，甲方给予协助；若因乙方保险事故造成甲方损失的，乙方负责赔偿。</w:t>
      </w:r>
    </w:p>
    <w:p>
      <w:pPr>
        <w:spacing w:line="390" w:lineRule="exact"/>
        <w:ind w:firstLine="482" w:firstLineChars="200"/>
        <w:jc w:val="left"/>
        <w:rPr>
          <w:rFonts w:ascii="仿宋" w:hAnsi="仿宋" w:eastAsia="仿宋"/>
          <w:b/>
          <w:color w:val="000000"/>
          <w:sz w:val="24"/>
        </w:rPr>
      </w:pPr>
      <w:r>
        <w:rPr>
          <w:rFonts w:hint="eastAsia" w:ascii="仿宋" w:hAnsi="仿宋" w:eastAsia="仿宋"/>
          <w:b/>
          <w:color w:val="000000"/>
          <w:sz w:val="24"/>
        </w:rPr>
        <w:t>第十四条 违约责任</w:t>
      </w:r>
    </w:p>
    <w:p>
      <w:pPr>
        <w:widowControl/>
        <w:spacing w:line="390" w:lineRule="exact"/>
        <w:jc w:val="left"/>
        <w:rPr>
          <w:rFonts w:ascii="仿宋" w:hAnsi="仿宋" w:eastAsia="仿宋"/>
          <w:color w:val="000000"/>
          <w:sz w:val="24"/>
        </w:rPr>
      </w:pPr>
      <w:r>
        <w:rPr>
          <w:rFonts w:hint="eastAsia" w:ascii="仿宋" w:hAnsi="仿宋" w:eastAsia="仿宋"/>
          <w:color w:val="000000"/>
          <w:sz w:val="24"/>
        </w:rPr>
        <w:t xml:space="preserve">    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1当发生下列情况之一时，乙方应承担违约责任：</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2乙方劳务</w:t>
      </w:r>
      <w:r>
        <w:rPr>
          <w:rFonts w:hint="eastAsia" w:ascii="仿宋" w:hAnsi="仿宋" w:eastAsia="仿宋"/>
          <w:color w:val="000000"/>
          <w:sz w:val="24"/>
        </w:rPr>
        <w:t>对设备进行暴力拆除造成设备损坏或报废</w:t>
      </w:r>
      <w:r>
        <w:rPr>
          <w:rFonts w:ascii="仿宋" w:hAnsi="仿宋" w:eastAsia="仿宋"/>
          <w:color w:val="000000"/>
          <w:sz w:val="24"/>
        </w:rPr>
        <w:t>，</w:t>
      </w:r>
      <w:r>
        <w:rPr>
          <w:rFonts w:hint="eastAsia" w:ascii="仿宋" w:hAnsi="仿宋" w:eastAsia="仿宋"/>
          <w:color w:val="000000"/>
          <w:sz w:val="24"/>
        </w:rPr>
        <w:t>该部分不予计量，</w:t>
      </w:r>
      <w:r>
        <w:rPr>
          <w:rFonts w:ascii="仿宋" w:hAnsi="仿宋" w:eastAsia="仿宋"/>
          <w:color w:val="000000"/>
          <w:sz w:val="24"/>
        </w:rPr>
        <w:t>乙方应向甲方支付</w:t>
      </w:r>
      <w:r>
        <w:rPr>
          <w:rFonts w:hint="eastAsia" w:ascii="仿宋" w:hAnsi="仿宋" w:eastAsia="仿宋"/>
          <w:color w:val="000000"/>
          <w:sz w:val="24"/>
        </w:rPr>
        <w:t>设备原值</w:t>
      </w:r>
      <w:r>
        <w:rPr>
          <w:rFonts w:hint="eastAsia" w:ascii="仿宋" w:hAnsi="仿宋" w:eastAsia="仿宋"/>
          <w:color w:val="000000"/>
          <w:sz w:val="24"/>
          <w:u w:val="single"/>
        </w:rPr>
        <w:t>50</w:t>
      </w:r>
      <w:r>
        <w:rPr>
          <w:rFonts w:ascii="仿宋" w:hAnsi="仿宋" w:eastAsia="仿宋"/>
          <w:color w:val="000000"/>
          <w:sz w:val="24"/>
        </w:rPr>
        <w:t>%</w:t>
      </w:r>
      <w:r>
        <w:rPr>
          <w:rFonts w:hint="eastAsia" w:ascii="仿宋" w:hAnsi="仿宋" w:eastAsia="仿宋"/>
          <w:color w:val="000000"/>
          <w:sz w:val="24"/>
        </w:rPr>
        <w:t>至100%的</w:t>
      </w:r>
      <w:r>
        <w:rPr>
          <w:rFonts w:ascii="仿宋" w:hAnsi="仿宋" w:eastAsia="仿宋"/>
          <w:color w:val="000000"/>
          <w:sz w:val="24"/>
        </w:rPr>
        <w:t>违约金，甲方有权单方面解除合同。</w:t>
      </w:r>
      <w:r>
        <w:rPr>
          <w:rFonts w:hint="eastAsia" w:ascii="仿宋" w:hAnsi="仿宋" w:eastAsia="仿宋"/>
          <w:color w:val="000000"/>
          <w:sz w:val="24"/>
        </w:rPr>
        <w:t>由此造成的一切损失均由乙方自行承担。</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3乙方</w:t>
      </w:r>
      <w:r>
        <w:rPr>
          <w:rFonts w:hint="eastAsia" w:ascii="仿宋" w:hAnsi="仿宋" w:eastAsia="仿宋"/>
          <w:color w:val="000000"/>
          <w:sz w:val="24"/>
        </w:rPr>
        <w:t>在未经甲方人员确认的前提下，对废弃物资进行装车转运出项目场地，</w:t>
      </w:r>
      <w:r>
        <w:rPr>
          <w:rFonts w:ascii="仿宋" w:hAnsi="仿宋" w:eastAsia="仿宋"/>
          <w:color w:val="000000"/>
          <w:sz w:val="24"/>
        </w:rPr>
        <w:t>不履行或不按约定履行合同的义务时，应向甲方支付</w:t>
      </w:r>
      <w:r>
        <w:rPr>
          <w:rFonts w:hint="eastAsia" w:ascii="仿宋" w:hAnsi="仿宋" w:eastAsia="仿宋"/>
          <w:color w:val="000000"/>
          <w:sz w:val="24"/>
          <w:u w:val="single"/>
        </w:rPr>
        <w:t>50000</w:t>
      </w:r>
      <w:r>
        <w:rPr>
          <w:rFonts w:ascii="仿宋" w:hAnsi="仿宋" w:eastAsia="仿宋"/>
          <w:color w:val="000000"/>
          <w:sz w:val="24"/>
        </w:rPr>
        <w:t>元违约金，乙方还应赔偿因其违约给甲方造成的经济损失。</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4乙方擅自停工的，承担违约金</w:t>
      </w:r>
      <w:r>
        <w:rPr>
          <w:rFonts w:ascii="Calibri" w:hAnsi="Calibri" w:eastAsia="仿宋" w:cs="Calibri"/>
          <w:color w:val="000000"/>
          <w:sz w:val="24"/>
          <w:u w:val="single"/>
        </w:rPr>
        <w:t> </w:t>
      </w:r>
      <w:r>
        <w:rPr>
          <w:rFonts w:hint="eastAsia" w:ascii="仿宋" w:hAnsi="仿宋" w:eastAsia="仿宋"/>
          <w:color w:val="000000"/>
          <w:sz w:val="24"/>
          <w:u w:val="single"/>
        </w:rPr>
        <w:t>5000</w:t>
      </w:r>
      <w:r>
        <w:rPr>
          <w:rFonts w:ascii="Calibri" w:hAnsi="Calibri" w:eastAsia="仿宋" w:cs="Calibri"/>
          <w:color w:val="000000"/>
          <w:sz w:val="24"/>
          <w:u w:val="single"/>
        </w:rPr>
        <w:t> </w:t>
      </w:r>
      <w:r>
        <w:rPr>
          <w:rFonts w:ascii="仿宋" w:hAnsi="仿宋" w:eastAsia="仿宋"/>
          <w:color w:val="000000"/>
          <w:sz w:val="24"/>
        </w:rPr>
        <w:t>元/天，停工</w:t>
      </w:r>
      <w:r>
        <w:rPr>
          <w:rFonts w:ascii="Calibri" w:hAnsi="Calibri" w:eastAsia="仿宋" w:cs="Calibri"/>
          <w:color w:val="000000"/>
          <w:sz w:val="24"/>
          <w:u w:val="single"/>
        </w:rPr>
        <w:t> </w:t>
      </w:r>
      <w:r>
        <w:rPr>
          <w:rFonts w:ascii="仿宋" w:hAnsi="仿宋" w:eastAsia="仿宋"/>
          <w:color w:val="000000"/>
          <w:sz w:val="24"/>
          <w:u w:val="single"/>
        </w:rPr>
        <w:t xml:space="preserve">7 </w:t>
      </w:r>
      <w:r>
        <w:rPr>
          <w:rFonts w:ascii="仿宋" w:hAnsi="仿宋" w:eastAsia="仿宋"/>
          <w:color w:val="000000"/>
          <w:sz w:val="24"/>
        </w:rPr>
        <w:t>日（含</w:t>
      </w:r>
      <w:r>
        <w:rPr>
          <w:rFonts w:hint="eastAsia" w:ascii="仿宋" w:hAnsi="仿宋" w:eastAsia="仿宋"/>
          <w:color w:val="000000"/>
          <w:sz w:val="24"/>
          <w:u w:val="single"/>
        </w:rPr>
        <w:t xml:space="preserve"> </w:t>
      </w:r>
      <w:r>
        <w:rPr>
          <w:rFonts w:ascii="仿宋" w:hAnsi="仿宋" w:eastAsia="仿宋"/>
          <w:color w:val="000000"/>
          <w:sz w:val="24"/>
          <w:u w:val="single"/>
        </w:rPr>
        <w:t xml:space="preserve">7 </w:t>
      </w:r>
      <w:r>
        <w:rPr>
          <w:rFonts w:ascii="仿宋" w:hAnsi="仿宋" w:eastAsia="仿宋"/>
          <w:color w:val="000000"/>
          <w:sz w:val="24"/>
        </w:rPr>
        <w:t>日）以上的，甲方有权单方面解除合同，乙方必须无条件退场，赔偿因停工给甲方造成的一切损失</w:t>
      </w:r>
      <w:r>
        <w:rPr>
          <w:rFonts w:hint="eastAsia" w:ascii="仿宋" w:hAnsi="仿宋" w:eastAsia="仿宋"/>
          <w:color w:val="000000"/>
          <w:sz w:val="24"/>
        </w:rPr>
        <w:t>，损失从履约保证金中扣除</w:t>
      </w:r>
      <w:r>
        <w:rPr>
          <w:rFonts w:ascii="仿宋" w:hAnsi="仿宋" w:eastAsia="仿宋"/>
          <w:color w:val="000000"/>
          <w:sz w:val="24"/>
        </w:rPr>
        <w:t>。</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5</w:t>
      </w:r>
      <w:r>
        <w:rPr>
          <w:rFonts w:hint="eastAsia" w:ascii="仿宋" w:hAnsi="仿宋" w:eastAsia="仿宋"/>
          <w:color w:val="000000"/>
          <w:sz w:val="24"/>
        </w:rPr>
        <w:t xml:space="preserve"> </w:t>
      </w:r>
      <w:r>
        <w:rPr>
          <w:rFonts w:ascii="仿宋" w:hAnsi="仿宋" w:eastAsia="仿宋"/>
          <w:color w:val="000000"/>
          <w:sz w:val="24"/>
        </w:rPr>
        <w:t>未经甲方同意，乙方擅自退场的，</w:t>
      </w:r>
      <w:r>
        <w:rPr>
          <w:rFonts w:hint="eastAsia" w:ascii="仿宋" w:hAnsi="仿宋" w:eastAsia="仿宋"/>
          <w:color w:val="000000"/>
          <w:sz w:val="24"/>
        </w:rPr>
        <w:t>损失从履约保证金中扣除</w:t>
      </w:r>
      <w:r>
        <w:rPr>
          <w:rFonts w:ascii="仿宋" w:hAnsi="仿宋" w:eastAsia="仿宋"/>
          <w:color w:val="000000"/>
          <w:sz w:val="24"/>
        </w:rPr>
        <w:t>。应向甲方赔偿由此造成的一切损失</w:t>
      </w:r>
      <w:r>
        <w:rPr>
          <w:rFonts w:hint="eastAsia" w:ascii="仿宋" w:hAnsi="仿宋" w:eastAsia="仿宋"/>
          <w:color w:val="000000"/>
          <w:sz w:val="24"/>
        </w:rPr>
        <w:t>，甲方有权没收部分或全部履约保证金。</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6乙方将本合同项下的作业内容转包或再分包给他人的，应向甲方支付</w:t>
      </w:r>
      <w:r>
        <w:rPr>
          <w:rFonts w:hint="eastAsia" w:ascii="仿宋" w:hAnsi="仿宋" w:eastAsia="仿宋"/>
          <w:color w:val="000000"/>
          <w:sz w:val="24"/>
          <w:u w:val="single"/>
        </w:rPr>
        <w:t xml:space="preserve"> 50000 </w:t>
      </w:r>
      <w:r>
        <w:rPr>
          <w:rFonts w:ascii="仿宋" w:hAnsi="仿宋" w:eastAsia="仿宋"/>
          <w:color w:val="000000"/>
          <w:sz w:val="24"/>
        </w:rPr>
        <w:t>元违约金，并应赔偿甲方因此所造成的损失，</w:t>
      </w:r>
      <w:r>
        <w:rPr>
          <w:rFonts w:hint="eastAsia" w:ascii="仿宋" w:hAnsi="仿宋" w:eastAsia="仿宋"/>
          <w:color w:val="000000"/>
          <w:sz w:val="24"/>
        </w:rPr>
        <w:t>损失从履约保证金中扣除</w:t>
      </w:r>
      <w:r>
        <w:rPr>
          <w:rFonts w:ascii="仿宋" w:hAnsi="仿宋" w:eastAsia="仿宋"/>
          <w:color w:val="000000"/>
          <w:sz w:val="24"/>
        </w:rPr>
        <w:t>且甲方有权解除合同。</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7</w:t>
      </w:r>
      <w:r>
        <w:rPr>
          <w:rFonts w:hint="eastAsia" w:ascii="仿宋" w:hAnsi="仿宋" w:eastAsia="仿宋"/>
          <w:color w:val="000000"/>
          <w:sz w:val="24"/>
        </w:rPr>
        <w:t>乙方有义务配合甲方接受税务机关、审计部门、安全质量等部门的检查工作，如果乙方拒不配合，由乙方支付</w:t>
      </w:r>
      <w:r>
        <w:rPr>
          <w:rFonts w:hint="eastAsia" w:ascii="仿宋" w:hAnsi="仿宋" w:eastAsia="仿宋"/>
          <w:color w:val="000000"/>
          <w:sz w:val="24"/>
          <w:u w:val="single"/>
        </w:rPr>
        <w:t xml:space="preserve"> 10000 </w:t>
      </w:r>
      <w:r>
        <w:rPr>
          <w:rFonts w:hint="eastAsia" w:ascii="仿宋" w:hAnsi="仿宋" w:eastAsia="仿宋"/>
          <w:color w:val="000000"/>
          <w:sz w:val="24"/>
        </w:rPr>
        <w:t xml:space="preserve">元的违约金，并承担对甲方造成的损失。 </w:t>
      </w:r>
    </w:p>
    <w:p>
      <w:pPr>
        <w:widowControl/>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8</w:t>
      </w:r>
      <w:r>
        <w:rPr>
          <w:rFonts w:hint="eastAsia" w:ascii="仿宋" w:hAnsi="仿宋" w:eastAsia="仿宋"/>
          <w:color w:val="000000"/>
          <w:sz w:val="24"/>
        </w:rPr>
        <w:t>一方违约后，另一方要求违约方继续履行合同时，违约方承担上述违约责任后仍应继续履行合同。</w:t>
      </w:r>
    </w:p>
    <w:p>
      <w:pPr>
        <w:widowControl/>
        <w:spacing w:line="390" w:lineRule="exact"/>
        <w:ind w:firstLine="480" w:firstLineChars="200"/>
        <w:jc w:val="left"/>
        <w:rPr>
          <w:rFonts w:ascii="仿宋" w:hAnsi="仿宋" w:eastAsia="仿宋"/>
          <w:color w:val="000000"/>
          <w:sz w:val="24"/>
          <w:u w:val="single"/>
        </w:rPr>
      </w:pPr>
      <w:r>
        <w:rPr>
          <w:rFonts w:hint="eastAsia" w:ascii="仿宋" w:hAnsi="仿宋" w:eastAsia="仿宋"/>
          <w:color w:val="000000"/>
          <w:sz w:val="24"/>
        </w:rPr>
        <w:t>1</w:t>
      </w: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9乙方未全面、适当履行合同的其它违约情形</w:t>
      </w:r>
      <w:r>
        <w:rPr>
          <w:rFonts w:hint="eastAsia" w:ascii="仿宋" w:hAnsi="仿宋" w:eastAsia="仿宋"/>
          <w:color w:val="000000"/>
          <w:sz w:val="24"/>
        </w:rPr>
        <w:t>：乙方向甲方支付违约金50000元，违约金不足以赔偿甲方损失的还应赔偿甲方损失</w:t>
      </w:r>
      <w:r>
        <w:rPr>
          <w:rFonts w:hint="eastAsia" w:ascii="仿宋" w:hAnsi="仿宋" w:eastAsia="仿宋"/>
          <w:color w:val="000000"/>
          <w:sz w:val="24"/>
          <w:u w:val="single"/>
        </w:rPr>
        <w:t>。</w:t>
      </w:r>
    </w:p>
    <w:p>
      <w:pPr>
        <w:spacing w:line="390" w:lineRule="exact"/>
        <w:ind w:firstLine="482" w:firstLineChars="200"/>
        <w:jc w:val="left"/>
        <w:rPr>
          <w:rFonts w:ascii="仿宋" w:hAnsi="仿宋" w:eastAsia="仿宋"/>
          <w:b/>
          <w:color w:val="000000"/>
          <w:sz w:val="24"/>
        </w:rPr>
      </w:pPr>
      <w:r>
        <w:rPr>
          <w:rFonts w:hint="eastAsia" w:ascii="仿宋" w:hAnsi="仿宋" w:eastAsia="仿宋"/>
          <w:b/>
          <w:color w:val="000000"/>
          <w:sz w:val="24"/>
        </w:rPr>
        <w:t>第十五条 合同解除</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5</w:t>
      </w:r>
      <w:r>
        <w:rPr>
          <w:rFonts w:hint="eastAsia" w:ascii="仿宋" w:hAnsi="仿宋" w:eastAsia="仿宋"/>
          <w:color w:val="000000"/>
          <w:sz w:val="24"/>
        </w:rPr>
        <w:t>.1 甲乙双方协商一致，可以解除合同；</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5</w:t>
      </w:r>
      <w:r>
        <w:rPr>
          <w:rFonts w:hint="eastAsia" w:ascii="仿宋" w:hAnsi="仿宋" w:eastAsia="仿宋"/>
          <w:color w:val="000000"/>
          <w:sz w:val="24"/>
        </w:rPr>
        <w:t>.2 因不可抗力致使合同无法履行，可以解除合同；</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5</w:t>
      </w:r>
      <w:r>
        <w:rPr>
          <w:rFonts w:hint="eastAsia" w:ascii="仿宋" w:hAnsi="仿宋" w:eastAsia="仿宋"/>
          <w:color w:val="000000"/>
          <w:sz w:val="24"/>
        </w:rPr>
        <w:t>.3 本合同其他条款约定的合同解除条款。</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5</w:t>
      </w:r>
      <w:r>
        <w:rPr>
          <w:rFonts w:hint="eastAsia" w:ascii="仿宋" w:hAnsi="仿宋" w:eastAsia="仿宋"/>
          <w:color w:val="000000"/>
          <w:sz w:val="24"/>
        </w:rPr>
        <w:t>.4 一方要求解除合同应以书面形式告知对方。合同解除后有过错的一方应当赔偿因合同解除给对方造成的损失。</w:t>
      </w:r>
    </w:p>
    <w:p>
      <w:pPr>
        <w:spacing w:line="390" w:lineRule="exact"/>
        <w:ind w:firstLine="482" w:firstLineChars="200"/>
        <w:jc w:val="left"/>
        <w:rPr>
          <w:rFonts w:ascii="仿宋" w:hAnsi="仿宋" w:eastAsia="仿宋"/>
          <w:b/>
          <w:color w:val="000000"/>
          <w:sz w:val="24"/>
        </w:rPr>
      </w:pPr>
      <w:r>
        <w:rPr>
          <w:rFonts w:hint="eastAsia" w:ascii="仿宋" w:hAnsi="仿宋" w:eastAsia="仿宋"/>
          <w:b/>
          <w:color w:val="000000"/>
          <w:sz w:val="24"/>
        </w:rPr>
        <w:t>第十六条 争议解决</w:t>
      </w:r>
    </w:p>
    <w:p>
      <w:pPr>
        <w:spacing w:line="390" w:lineRule="exact"/>
        <w:ind w:firstLine="480" w:firstLineChars="200"/>
        <w:jc w:val="left"/>
        <w:rPr>
          <w:rFonts w:ascii="仿宋" w:hAnsi="仿宋" w:eastAsia="仿宋"/>
          <w:color w:val="000000"/>
          <w:sz w:val="24"/>
        </w:rPr>
      </w:pPr>
      <w:r>
        <w:rPr>
          <w:rFonts w:hint="eastAsia" w:ascii="仿宋" w:hAnsi="仿宋" w:eastAsia="仿宋" w:cs="宋体"/>
          <w:color w:val="000000"/>
          <w:sz w:val="24"/>
        </w:rPr>
        <w:t xml:space="preserve"> </w:t>
      </w:r>
      <w:r>
        <w:rPr>
          <w:rFonts w:hint="eastAsia" w:ascii="仿宋" w:hAnsi="仿宋" w:eastAsia="仿宋"/>
          <w:color w:val="000000"/>
          <w:sz w:val="24"/>
        </w:rPr>
        <w:t>甲乙双方在履行合同时发生争议的，应协商解决。协商不成的，选择以下第</w:t>
      </w:r>
      <w:r>
        <w:rPr>
          <w:rFonts w:hint="eastAsia" w:ascii="仿宋" w:hAnsi="仿宋" w:eastAsia="仿宋"/>
          <w:color w:val="000000"/>
          <w:sz w:val="24"/>
          <w:u w:val="single"/>
        </w:rPr>
        <w:t xml:space="preserve"> ① </w:t>
      </w:r>
      <w:r>
        <w:rPr>
          <w:rFonts w:hint="eastAsia" w:ascii="仿宋" w:hAnsi="仿宋" w:eastAsia="仿宋"/>
          <w:color w:val="000000"/>
          <w:sz w:val="24"/>
        </w:rPr>
        <w:t>种方式：①提交</w:t>
      </w:r>
      <w:r>
        <w:rPr>
          <w:rFonts w:hint="eastAsia" w:ascii="仿宋" w:hAnsi="仿宋" w:eastAsia="仿宋"/>
          <w:color w:val="000000"/>
          <w:sz w:val="24"/>
          <w:u w:val="single"/>
        </w:rPr>
        <w:t xml:space="preserve"> 甲方</w:t>
      </w:r>
      <w:r>
        <w:rPr>
          <w:rFonts w:hint="eastAsia" w:ascii="仿宋" w:hAnsi="仿宋" w:eastAsia="仿宋"/>
          <w:color w:val="000000"/>
          <w:sz w:val="24"/>
        </w:rPr>
        <w:t xml:space="preserve"> 所在地法院进行诉讼；②由 </w:t>
      </w:r>
      <w:r>
        <w:rPr>
          <w:rFonts w:hint="eastAsia" w:ascii="仿宋" w:hAnsi="仿宋" w:eastAsia="仿宋"/>
          <w:color w:val="000000"/>
          <w:sz w:val="24"/>
          <w:u w:val="single"/>
        </w:rPr>
        <w:t xml:space="preserve">  </w:t>
      </w:r>
      <w:r>
        <w:rPr>
          <w:rFonts w:ascii="仿宋" w:hAnsi="仿宋" w:eastAsia="仿宋"/>
          <w:color w:val="000000"/>
          <w:sz w:val="24"/>
          <w:u w:val="single"/>
        </w:rPr>
        <w:t>/</w:t>
      </w:r>
      <w:r>
        <w:rPr>
          <w:rFonts w:hint="eastAsia" w:ascii="仿宋" w:hAnsi="仿宋" w:eastAsia="仿宋"/>
          <w:color w:val="000000"/>
          <w:sz w:val="24"/>
          <w:u w:val="single"/>
        </w:rPr>
        <w:t xml:space="preserve">   </w:t>
      </w:r>
      <w:r>
        <w:rPr>
          <w:rFonts w:hint="eastAsia" w:ascii="仿宋" w:hAnsi="仿宋" w:eastAsia="仿宋"/>
          <w:color w:val="000000"/>
          <w:sz w:val="24"/>
        </w:rPr>
        <w:t>仲裁机构进行仲裁。</w:t>
      </w:r>
    </w:p>
    <w:p>
      <w:pPr>
        <w:spacing w:line="390" w:lineRule="exact"/>
        <w:ind w:firstLine="480" w:firstLineChars="200"/>
        <w:jc w:val="left"/>
        <w:rPr>
          <w:rFonts w:ascii="仿宋" w:hAnsi="仿宋" w:eastAsia="仿宋"/>
          <w:b/>
          <w:bCs/>
          <w:color w:val="000000"/>
          <w:sz w:val="24"/>
        </w:rPr>
      </w:pPr>
      <w:r>
        <w:rPr>
          <w:rFonts w:hint="eastAsia" w:ascii="仿宋" w:hAnsi="仿宋" w:eastAsia="仿宋"/>
          <w:color w:val="000000"/>
          <w:sz w:val="24"/>
        </w:rPr>
        <w:t xml:space="preserve"> </w:t>
      </w:r>
      <w:r>
        <w:rPr>
          <w:rFonts w:hint="eastAsia" w:ascii="仿宋" w:hAnsi="仿宋" w:eastAsia="仿宋"/>
          <w:b/>
          <w:color w:val="000000"/>
          <w:sz w:val="24"/>
        </w:rPr>
        <w:t xml:space="preserve">第十七条 不可抗力 </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 xml:space="preserve"> </w:t>
      </w:r>
      <w:r>
        <w:rPr>
          <w:rFonts w:ascii="仿宋" w:hAnsi="仿宋" w:eastAsia="仿宋"/>
          <w:color w:val="000000"/>
          <w:sz w:val="24"/>
        </w:rPr>
        <w:t>17</w:t>
      </w:r>
      <w:r>
        <w:rPr>
          <w:rFonts w:hint="eastAsia" w:ascii="仿宋" w:hAnsi="仿宋" w:eastAsia="仿宋"/>
          <w:color w:val="000000"/>
          <w:sz w:val="24"/>
        </w:rPr>
        <w:t>.1 不可抗力的确认</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不可抗力是指合同当事人在签订合同时不能预见，在合同履行过程中不能避免且不能克服的自然灾害和社会性突发事件，如台风、泥石流、洪水、山体滑坡、地震、海啸、流行疾病、骚乱、戒严、暴动、战争、政府行为等。</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不可抗力发生后，甲乙双方应收集证据证明不可抗力发生及不可抗力造成损失，并及时认真统计所造成的损失。双方对是否属于不可抗力或其损失的意见不一致的，按第十八条〔争议解决〕的约定处理。</w:t>
      </w:r>
    </w:p>
    <w:p>
      <w:pPr>
        <w:spacing w:line="390" w:lineRule="exact"/>
        <w:ind w:firstLine="480" w:firstLineChars="200"/>
        <w:jc w:val="left"/>
        <w:rPr>
          <w:rFonts w:ascii="仿宋" w:hAnsi="仿宋" w:eastAsia="仿宋"/>
          <w:color w:val="000000"/>
          <w:sz w:val="24"/>
        </w:rPr>
      </w:pPr>
      <w:r>
        <w:rPr>
          <w:rFonts w:ascii="仿宋" w:hAnsi="仿宋" w:eastAsia="仿宋"/>
          <w:color w:val="000000"/>
          <w:sz w:val="24"/>
        </w:rPr>
        <w:t>17</w:t>
      </w:r>
      <w:r>
        <w:rPr>
          <w:rFonts w:hint="eastAsia" w:ascii="仿宋" w:hAnsi="仿宋" w:eastAsia="仿宋"/>
          <w:color w:val="000000"/>
          <w:sz w:val="24"/>
        </w:rPr>
        <w:t>.2 不可抗力的通知</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合同一方当事人遇到不可抗力事件，使其履行合同义务受到阻碍时，应立即通知合同另一方当事人，书面说明不可抗力和受阻碍的详细情况，并提供必要的证明。</w:t>
      </w:r>
    </w:p>
    <w:p>
      <w:pPr>
        <w:spacing w:line="390" w:lineRule="exact"/>
        <w:ind w:firstLine="480" w:firstLineChars="200"/>
        <w:jc w:val="left"/>
        <w:rPr>
          <w:rFonts w:ascii="仿宋" w:hAnsi="仿宋" w:eastAsia="仿宋"/>
          <w:color w:val="000000"/>
          <w:sz w:val="24"/>
        </w:rPr>
      </w:pPr>
      <w:r>
        <w:rPr>
          <w:rFonts w:hint="eastAsia" w:ascii="仿宋" w:hAnsi="仿宋" w:eastAsia="仿宋"/>
          <w:color w:val="000000"/>
          <w:sz w:val="24"/>
        </w:rPr>
        <w:t>不可抗力持续发生的，合同一方当事人应及时向合同另一方当事人提交中间报告，说明不可抗力和履行合同受阻的情况，并于不可抗力事件结束后28天内提交最终报告及有关资料。</w:t>
      </w:r>
    </w:p>
    <w:p>
      <w:pPr>
        <w:spacing w:line="390" w:lineRule="exact"/>
        <w:ind w:firstLine="480" w:firstLineChars="200"/>
        <w:jc w:val="left"/>
        <w:rPr>
          <w:rFonts w:ascii="仿宋" w:hAnsi="仿宋" w:eastAsia="仿宋"/>
          <w:color w:val="000000"/>
          <w:sz w:val="24"/>
        </w:rPr>
      </w:pPr>
      <w:r>
        <w:rPr>
          <w:rFonts w:ascii="仿宋" w:hAnsi="仿宋" w:eastAsia="仿宋"/>
          <w:color w:val="000000"/>
          <w:sz w:val="24"/>
        </w:rPr>
        <w:t>17</w:t>
      </w:r>
      <w:r>
        <w:rPr>
          <w:rFonts w:hint="eastAsia" w:ascii="仿宋" w:hAnsi="仿宋" w:eastAsia="仿宋"/>
          <w:color w:val="000000"/>
          <w:sz w:val="24"/>
        </w:rPr>
        <w:t>.3 不可抗力后果的承担</w:t>
      </w:r>
    </w:p>
    <w:p>
      <w:pPr>
        <w:spacing w:line="390" w:lineRule="exact"/>
        <w:ind w:firstLine="480" w:firstLineChars="200"/>
        <w:jc w:val="left"/>
        <w:rPr>
          <w:rFonts w:ascii="仿宋" w:hAnsi="仿宋" w:eastAsia="仿宋"/>
          <w:color w:val="000000"/>
          <w:sz w:val="24"/>
        </w:rPr>
      </w:pPr>
      <w:r>
        <w:rPr>
          <w:rFonts w:ascii="仿宋" w:hAnsi="仿宋" w:eastAsia="仿宋"/>
          <w:color w:val="000000"/>
          <w:sz w:val="24"/>
        </w:rPr>
        <w:t>17</w:t>
      </w:r>
      <w:r>
        <w:rPr>
          <w:rFonts w:hint="eastAsia" w:ascii="仿宋" w:hAnsi="仿宋" w:eastAsia="仿宋"/>
          <w:color w:val="000000"/>
          <w:sz w:val="24"/>
        </w:rPr>
        <w:t>.3.1 不可抗力引起的后果及造成的损失由合同当事人按照法律规定及合同约定各自承担。不可抗力发生前已完成的工程应当按照合同约定进行计量支付。</w:t>
      </w:r>
    </w:p>
    <w:p>
      <w:pPr>
        <w:pStyle w:val="7"/>
        <w:spacing w:line="390" w:lineRule="exact"/>
        <w:ind w:firstLine="480"/>
        <w:rPr>
          <w:rFonts w:ascii="仿宋" w:hAnsi="仿宋" w:eastAsia="仿宋"/>
          <w:color w:val="000000"/>
          <w:sz w:val="24"/>
          <w:szCs w:val="24"/>
        </w:rPr>
      </w:pPr>
      <w:r>
        <w:rPr>
          <w:rFonts w:ascii="仿宋" w:hAnsi="仿宋" w:eastAsia="仿宋"/>
          <w:color w:val="000000"/>
          <w:sz w:val="24"/>
          <w:szCs w:val="24"/>
        </w:rPr>
        <w:t>17</w:t>
      </w:r>
      <w:r>
        <w:rPr>
          <w:rFonts w:hint="eastAsia" w:ascii="仿宋" w:hAnsi="仿宋" w:eastAsia="仿宋"/>
          <w:color w:val="000000"/>
          <w:sz w:val="24"/>
          <w:szCs w:val="24"/>
        </w:rPr>
        <w:t>.3.2 不可抗力导致的人员伤亡、财产损失、费用增加和（或）工期延误等后果，由合同当事人按以下原则承担：</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（1）永久工程、已运至施工现场的甲方提供的材料和工程设备的损坏，由甲方承担；</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 xml:space="preserve"> （2）乙方自备的机械、材料的损坏由乙方承担；</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 xml:space="preserve"> （3）甲方和乙方承担各自人员伤亡和财产的损失；</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 xml:space="preserve"> （4）因不可抗力影响乙方履行合同约定的义务，已经引起或将引起工期延误的，应当顺延工期，由此导致乙方停工的费用损失由甲方和乙方合理分担。</w:t>
      </w:r>
    </w:p>
    <w:p>
      <w:pPr>
        <w:pStyle w:val="7"/>
        <w:spacing w:line="390" w:lineRule="exact"/>
        <w:ind w:firstLine="240" w:firstLineChars="100"/>
        <w:rPr>
          <w:rFonts w:ascii="仿宋" w:hAnsi="仿宋" w:eastAsia="仿宋"/>
          <w:color w:val="000000"/>
          <w:sz w:val="24"/>
          <w:szCs w:val="24"/>
        </w:rPr>
      </w:pPr>
      <w:r>
        <w:rPr>
          <w:rFonts w:hint="eastAsia" w:ascii="仿宋" w:hAnsi="仿宋" w:eastAsia="仿宋"/>
          <w:color w:val="000000"/>
          <w:sz w:val="24"/>
          <w:szCs w:val="24"/>
        </w:rPr>
        <w:t xml:space="preserve">  不可抗力发生后，乙方应采取措施尽量避免和减少损失的扩大，乙方没有采取有效措施导致损失扩大的，应对扩大的损失承担责任。</w:t>
      </w:r>
    </w:p>
    <w:p>
      <w:pPr>
        <w:pStyle w:val="7"/>
        <w:spacing w:line="390" w:lineRule="exact"/>
        <w:ind w:firstLine="360" w:firstLineChars="150"/>
        <w:rPr>
          <w:rFonts w:ascii="仿宋" w:hAnsi="仿宋" w:eastAsia="仿宋"/>
          <w:color w:val="000000"/>
          <w:sz w:val="24"/>
          <w:szCs w:val="24"/>
        </w:rPr>
      </w:pPr>
      <w:r>
        <w:rPr>
          <w:rFonts w:hint="eastAsia" w:ascii="仿宋" w:hAnsi="仿宋" w:eastAsia="仿宋"/>
          <w:color w:val="000000"/>
          <w:sz w:val="24"/>
          <w:szCs w:val="24"/>
        </w:rPr>
        <w:t xml:space="preserve"> 因乙方迟延履行合同义务，在迟延履行期间遭遇不可抗力的，不免除其违约责任。</w:t>
      </w:r>
    </w:p>
    <w:p>
      <w:pPr>
        <w:pStyle w:val="7"/>
        <w:spacing w:line="390" w:lineRule="exact"/>
        <w:ind w:firstLine="480"/>
        <w:rPr>
          <w:rFonts w:ascii="仿宋" w:hAnsi="仿宋" w:eastAsia="仿宋"/>
          <w:color w:val="000000"/>
          <w:sz w:val="24"/>
          <w:szCs w:val="24"/>
        </w:rPr>
      </w:pPr>
      <w:r>
        <w:rPr>
          <w:rFonts w:ascii="仿宋" w:hAnsi="仿宋" w:eastAsia="仿宋"/>
          <w:color w:val="000000"/>
          <w:sz w:val="24"/>
          <w:szCs w:val="24"/>
        </w:rPr>
        <w:t>17</w:t>
      </w:r>
      <w:r>
        <w:rPr>
          <w:rFonts w:hint="eastAsia" w:ascii="仿宋" w:hAnsi="仿宋" w:eastAsia="仿宋"/>
          <w:color w:val="000000"/>
          <w:sz w:val="24"/>
          <w:szCs w:val="24"/>
        </w:rPr>
        <w:t>.4 因不可抗力解除合同</w:t>
      </w:r>
    </w:p>
    <w:p>
      <w:pPr>
        <w:pStyle w:val="7"/>
        <w:spacing w:line="390" w:lineRule="exact"/>
        <w:ind w:firstLine="480"/>
        <w:rPr>
          <w:rFonts w:ascii="仿宋" w:hAnsi="仿宋" w:eastAsia="仿宋"/>
          <w:color w:val="000000"/>
          <w:sz w:val="24"/>
          <w:szCs w:val="24"/>
        </w:rPr>
      </w:pPr>
      <w:r>
        <w:rPr>
          <w:rFonts w:hint="eastAsia" w:ascii="仿宋" w:hAnsi="仿宋" w:eastAsia="仿宋"/>
          <w:color w:val="000000"/>
          <w:sz w:val="24"/>
          <w:szCs w:val="24"/>
        </w:rPr>
        <w:t>因不可抗力导致合同无法履行连续超过</w:t>
      </w:r>
      <w:r>
        <w:rPr>
          <w:rFonts w:hint="eastAsia" w:ascii="仿宋" w:hAnsi="仿宋" w:eastAsia="仿宋"/>
          <w:color w:val="000000"/>
          <w:sz w:val="24"/>
          <w:szCs w:val="24"/>
          <w:u w:val="single"/>
        </w:rPr>
        <w:t>28</w:t>
      </w:r>
      <w:r>
        <w:rPr>
          <w:rFonts w:hint="eastAsia" w:ascii="仿宋" w:hAnsi="仿宋" w:eastAsia="仿宋"/>
          <w:color w:val="000000"/>
          <w:sz w:val="24"/>
          <w:szCs w:val="24"/>
        </w:rPr>
        <w:t>天或累计超过</w:t>
      </w:r>
      <w:r>
        <w:rPr>
          <w:rFonts w:hint="eastAsia" w:ascii="仿宋" w:hAnsi="仿宋" w:eastAsia="仿宋"/>
          <w:color w:val="000000"/>
          <w:sz w:val="24"/>
          <w:szCs w:val="24"/>
          <w:u w:val="single"/>
        </w:rPr>
        <w:t>56</w:t>
      </w:r>
      <w:r>
        <w:rPr>
          <w:rFonts w:hint="eastAsia" w:ascii="仿宋" w:hAnsi="仿宋" w:eastAsia="仿宋"/>
          <w:color w:val="000000"/>
          <w:sz w:val="24"/>
          <w:szCs w:val="24"/>
        </w:rPr>
        <w:t>天的，双方均有权解除合同。</w:t>
      </w:r>
    </w:p>
    <w:p>
      <w:pPr>
        <w:spacing w:line="390" w:lineRule="exact"/>
        <w:ind w:firstLine="360" w:firstLineChars="150"/>
        <w:jc w:val="left"/>
        <w:rPr>
          <w:rFonts w:ascii="仿宋" w:hAnsi="仿宋" w:eastAsia="仿宋"/>
          <w:b/>
          <w:color w:val="000000"/>
          <w:sz w:val="24"/>
        </w:rPr>
      </w:pPr>
      <w:r>
        <w:rPr>
          <w:rFonts w:hint="eastAsia" w:ascii="仿宋" w:hAnsi="仿宋" w:eastAsia="仿宋"/>
          <w:color w:val="000000"/>
          <w:sz w:val="24"/>
        </w:rPr>
        <w:t xml:space="preserve"> </w:t>
      </w:r>
      <w:r>
        <w:rPr>
          <w:rFonts w:hint="eastAsia" w:ascii="仿宋" w:hAnsi="仿宋" w:eastAsia="仿宋"/>
          <w:b/>
          <w:color w:val="000000"/>
          <w:sz w:val="24"/>
        </w:rPr>
        <w:t>第十八条 附则</w:t>
      </w:r>
    </w:p>
    <w:p>
      <w:pPr>
        <w:tabs>
          <w:tab w:val="left" w:pos="1488"/>
        </w:tabs>
        <w:spacing w:line="390" w:lineRule="exact"/>
        <w:ind w:firstLine="480" w:firstLineChars="200"/>
        <w:rPr>
          <w:rFonts w:ascii="仿宋" w:hAnsi="仿宋" w:eastAsia="仿宋"/>
          <w:color w:val="000000"/>
          <w:sz w:val="24"/>
        </w:rPr>
      </w:pPr>
      <w:r>
        <w:rPr>
          <w:rFonts w:ascii="仿宋" w:hAnsi="仿宋" w:eastAsia="仿宋"/>
          <w:color w:val="000000"/>
          <w:sz w:val="24"/>
        </w:rPr>
        <w:t>18</w:t>
      </w:r>
      <w:r>
        <w:rPr>
          <w:rFonts w:hint="eastAsia" w:ascii="仿宋" w:hAnsi="仿宋" w:eastAsia="仿宋"/>
          <w:color w:val="000000"/>
          <w:sz w:val="24"/>
        </w:rPr>
        <w:t>.1</w:t>
      </w:r>
      <w:r>
        <w:rPr>
          <w:rFonts w:ascii="仿宋" w:hAnsi="仿宋" w:eastAsia="仿宋"/>
          <w:color w:val="000000"/>
          <w:sz w:val="24"/>
        </w:rPr>
        <w:t>合同签订前乙方必须提供其营业执照、税务登记证、资质等级、安全生产许可证、</w:t>
      </w:r>
      <w:r>
        <w:rPr>
          <w:rFonts w:hint="eastAsia" w:ascii="仿宋" w:hAnsi="仿宋" w:eastAsia="仿宋"/>
          <w:color w:val="000000"/>
          <w:sz w:val="24"/>
        </w:rPr>
        <w:t>经公证的法人授权委托书</w:t>
      </w:r>
      <w:r>
        <w:rPr>
          <w:rFonts w:ascii="仿宋" w:hAnsi="仿宋" w:eastAsia="仿宋"/>
          <w:color w:val="000000"/>
          <w:sz w:val="24"/>
        </w:rPr>
        <w:t>等资料原件由甲方进行审核。甲方审核通过后，乙方</w:t>
      </w:r>
      <w:r>
        <w:rPr>
          <w:rFonts w:hint="eastAsia" w:ascii="仿宋" w:hAnsi="仿宋" w:eastAsia="仿宋"/>
          <w:color w:val="000000"/>
          <w:sz w:val="24"/>
        </w:rPr>
        <w:t>应</w:t>
      </w:r>
      <w:r>
        <w:rPr>
          <w:rFonts w:ascii="仿宋" w:hAnsi="仿宋" w:eastAsia="仿宋"/>
          <w:color w:val="000000"/>
          <w:sz w:val="24"/>
        </w:rPr>
        <w:t>将以上证件复印件加盖公章交由甲方</w:t>
      </w:r>
      <w:r>
        <w:rPr>
          <w:rFonts w:hint="eastAsia" w:ascii="仿宋" w:hAnsi="仿宋" w:eastAsia="仿宋"/>
          <w:color w:val="000000"/>
          <w:sz w:val="24"/>
        </w:rPr>
        <w:t>，并作为本合同附件之一</w:t>
      </w:r>
      <w:r>
        <w:rPr>
          <w:rFonts w:ascii="仿宋" w:hAnsi="仿宋" w:eastAsia="仿宋"/>
          <w:color w:val="000000"/>
          <w:sz w:val="24"/>
        </w:rPr>
        <w:t>。</w:t>
      </w:r>
    </w:p>
    <w:p>
      <w:pPr>
        <w:tabs>
          <w:tab w:val="left" w:pos="1488"/>
        </w:tabs>
        <w:spacing w:line="390" w:lineRule="exact"/>
        <w:ind w:firstLine="480" w:firstLineChars="200"/>
        <w:rPr>
          <w:rFonts w:ascii="仿宋" w:hAnsi="仿宋" w:eastAsia="仿宋"/>
          <w:color w:val="000000"/>
          <w:sz w:val="24"/>
        </w:rPr>
      </w:pPr>
      <w:r>
        <w:rPr>
          <w:rFonts w:ascii="仿宋" w:hAnsi="仿宋" w:eastAsia="仿宋"/>
          <w:color w:val="000000"/>
          <w:sz w:val="24"/>
        </w:rPr>
        <w:t>18</w:t>
      </w:r>
      <w:r>
        <w:rPr>
          <w:rFonts w:hint="eastAsia" w:ascii="仿宋" w:hAnsi="仿宋" w:eastAsia="仿宋"/>
          <w:color w:val="000000"/>
          <w:sz w:val="24"/>
        </w:rPr>
        <w:t>.</w:t>
      </w:r>
      <w:r>
        <w:rPr>
          <w:rFonts w:ascii="仿宋" w:hAnsi="仿宋" w:eastAsia="仿宋"/>
          <w:color w:val="000000"/>
          <w:sz w:val="24"/>
        </w:rPr>
        <w:t>2 本合同书</w:t>
      </w:r>
      <w:r>
        <w:rPr>
          <w:rFonts w:hint="eastAsia" w:ascii="仿宋" w:hAnsi="仿宋" w:eastAsia="仿宋"/>
          <w:color w:val="000000"/>
          <w:sz w:val="24"/>
        </w:rPr>
        <w:t>自双方</w:t>
      </w:r>
      <w:r>
        <w:rPr>
          <w:rFonts w:ascii="仿宋" w:hAnsi="仿宋" w:eastAsia="仿宋"/>
          <w:color w:val="000000"/>
          <w:sz w:val="24"/>
        </w:rPr>
        <w:t>签</w:t>
      </w:r>
      <w:r>
        <w:rPr>
          <w:rFonts w:hint="eastAsia" w:ascii="仿宋" w:hAnsi="仿宋" w:eastAsia="仿宋"/>
          <w:color w:val="000000"/>
          <w:sz w:val="24"/>
        </w:rPr>
        <w:t>字并盖</w:t>
      </w:r>
      <w:r>
        <w:rPr>
          <w:rFonts w:ascii="仿宋" w:hAnsi="仿宋" w:eastAsia="仿宋"/>
          <w:color w:val="000000"/>
          <w:sz w:val="24"/>
        </w:rPr>
        <w:t>章后生效。</w:t>
      </w:r>
    </w:p>
    <w:p>
      <w:pPr>
        <w:tabs>
          <w:tab w:val="left" w:pos="1488"/>
        </w:tabs>
        <w:spacing w:line="390" w:lineRule="exact"/>
        <w:ind w:firstLine="480" w:firstLineChars="200"/>
        <w:rPr>
          <w:rFonts w:ascii="仿宋" w:hAnsi="仿宋" w:eastAsia="仿宋"/>
          <w:color w:val="000000"/>
          <w:sz w:val="24"/>
        </w:rPr>
      </w:pPr>
      <w:r>
        <w:rPr>
          <w:rFonts w:ascii="仿宋" w:hAnsi="仿宋" w:eastAsia="仿宋"/>
          <w:color w:val="000000"/>
          <w:sz w:val="24"/>
        </w:rPr>
        <w:t>18</w:t>
      </w:r>
      <w:r>
        <w:rPr>
          <w:rFonts w:hint="eastAsia" w:ascii="仿宋" w:hAnsi="仿宋" w:eastAsia="仿宋"/>
          <w:color w:val="000000"/>
          <w:sz w:val="24"/>
        </w:rPr>
        <w:t>.</w:t>
      </w:r>
      <w:r>
        <w:rPr>
          <w:rFonts w:ascii="仿宋" w:hAnsi="仿宋" w:eastAsia="仿宋"/>
          <w:color w:val="000000"/>
          <w:sz w:val="24"/>
        </w:rPr>
        <w:t>3</w:t>
      </w:r>
      <w:r>
        <w:rPr>
          <w:rFonts w:hint="eastAsia" w:ascii="仿宋" w:hAnsi="仿宋" w:eastAsia="仿宋"/>
          <w:color w:val="000000"/>
          <w:sz w:val="24"/>
        </w:rPr>
        <w:t xml:space="preserve"> 双方对本合同条款均已完全理解，对履行本合同可能存在的各项风险包括工程停建、工期变更、资金周转、自然条件变化、征地拆迁滞后、图纸迟延等均已充分判断，乙方签订本合同则视为自愿承担可能存在的各种风险。</w:t>
      </w:r>
    </w:p>
    <w:p>
      <w:pPr>
        <w:tabs>
          <w:tab w:val="left" w:pos="1488"/>
        </w:tabs>
        <w:spacing w:line="390" w:lineRule="exact"/>
        <w:ind w:firstLine="480" w:firstLineChars="200"/>
        <w:rPr>
          <w:rFonts w:ascii="仿宋" w:hAnsi="仿宋" w:eastAsia="仿宋"/>
          <w:color w:val="000000"/>
          <w:sz w:val="24"/>
        </w:rPr>
      </w:pPr>
      <w:r>
        <w:rPr>
          <w:rFonts w:ascii="仿宋" w:hAnsi="仿宋" w:eastAsia="仿宋"/>
          <w:color w:val="000000"/>
          <w:sz w:val="24"/>
        </w:rPr>
        <w:t>18</w:t>
      </w:r>
      <w:r>
        <w:rPr>
          <w:rFonts w:hint="eastAsia" w:ascii="仿宋" w:hAnsi="仿宋" w:eastAsia="仿宋"/>
          <w:color w:val="000000"/>
          <w:sz w:val="24"/>
        </w:rPr>
        <w:t>.</w:t>
      </w:r>
      <w:r>
        <w:rPr>
          <w:rFonts w:ascii="仿宋" w:hAnsi="仿宋" w:eastAsia="仿宋"/>
          <w:color w:val="000000"/>
          <w:sz w:val="24"/>
        </w:rPr>
        <w:t>4</w:t>
      </w:r>
      <w:r>
        <w:rPr>
          <w:rFonts w:hint="eastAsia" w:ascii="仿宋" w:hAnsi="仿宋" w:eastAsia="仿宋"/>
          <w:color w:val="000000"/>
          <w:sz w:val="24"/>
        </w:rPr>
        <w:t xml:space="preserve"> 本合同中涉及乙方向甲方提交的资料，乙方必须对其资料的真实性、合法性、有效性、完整性负责，否则，视为乙方违约并自行承担责任。</w:t>
      </w:r>
    </w:p>
    <w:p>
      <w:pPr>
        <w:tabs>
          <w:tab w:val="left" w:pos="1488"/>
        </w:tabs>
        <w:spacing w:line="390" w:lineRule="exact"/>
        <w:ind w:firstLine="480" w:firstLineChars="200"/>
        <w:rPr>
          <w:rFonts w:ascii="仿宋" w:hAnsi="仿宋" w:eastAsia="仿宋"/>
          <w:color w:val="000000"/>
          <w:sz w:val="24"/>
        </w:rPr>
      </w:pPr>
      <w:r>
        <w:rPr>
          <w:rFonts w:ascii="仿宋" w:hAnsi="仿宋" w:eastAsia="仿宋"/>
          <w:color w:val="000000"/>
          <w:sz w:val="24"/>
        </w:rPr>
        <w:t>18</w:t>
      </w:r>
      <w:r>
        <w:rPr>
          <w:rFonts w:hint="eastAsia" w:ascii="仿宋" w:hAnsi="仿宋" w:eastAsia="仿宋"/>
          <w:color w:val="000000"/>
          <w:sz w:val="24"/>
        </w:rPr>
        <w:t>.</w:t>
      </w:r>
      <w:r>
        <w:rPr>
          <w:rFonts w:ascii="仿宋" w:hAnsi="仿宋" w:eastAsia="仿宋"/>
          <w:color w:val="000000"/>
          <w:sz w:val="24"/>
        </w:rPr>
        <w:t xml:space="preserve">5 </w:t>
      </w:r>
      <w:r>
        <w:rPr>
          <w:rFonts w:hint="eastAsia" w:ascii="仿宋" w:hAnsi="仿宋" w:eastAsia="仿宋"/>
          <w:color w:val="000000"/>
          <w:sz w:val="24"/>
        </w:rPr>
        <w:t xml:space="preserve">组成本合同的文件及优先解释顺序如下：　 </w:t>
      </w:r>
    </w:p>
    <w:p>
      <w:pPr>
        <w:tabs>
          <w:tab w:val="left" w:pos="1488"/>
        </w:tabs>
        <w:spacing w:line="390" w:lineRule="exact"/>
        <w:rPr>
          <w:rFonts w:ascii="仿宋" w:hAnsi="仿宋" w:eastAsia="仿宋"/>
          <w:color w:val="000000"/>
          <w:sz w:val="24"/>
        </w:rPr>
      </w:pPr>
      <w:r>
        <w:rPr>
          <w:rFonts w:hint="eastAsia" w:ascii="仿宋" w:hAnsi="仿宋" w:eastAsia="仿宋"/>
          <w:color w:val="000000"/>
          <w:sz w:val="24"/>
        </w:rPr>
        <w:t xml:space="preserve">   （1）本合同及附件及补充协议；</w:t>
      </w:r>
    </w:p>
    <w:p>
      <w:pPr>
        <w:tabs>
          <w:tab w:val="left" w:pos="1488"/>
        </w:tabs>
        <w:spacing w:line="390" w:lineRule="exact"/>
        <w:rPr>
          <w:rFonts w:ascii="仿宋" w:hAnsi="仿宋" w:eastAsia="仿宋"/>
          <w:color w:val="000000"/>
          <w:sz w:val="24"/>
        </w:rPr>
      </w:pPr>
      <w:r>
        <w:rPr>
          <w:rFonts w:hint="eastAsia" w:ascii="仿宋" w:hAnsi="仿宋" w:eastAsia="仿宋"/>
          <w:color w:val="000000"/>
          <w:sz w:val="24"/>
        </w:rPr>
        <w:t xml:space="preserve">   （2）成交通知书；</w:t>
      </w:r>
    </w:p>
    <w:p>
      <w:pPr>
        <w:tabs>
          <w:tab w:val="left" w:pos="1488"/>
        </w:tabs>
        <w:spacing w:line="390" w:lineRule="exact"/>
        <w:rPr>
          <w:rFonts w:ascii="仿宋" w:hAnsi="仿宋" w:eastAsia="仿宋"/>
          <w:color w:val="000000"/>
          <w:sz w:val="24"/>
        </w:rPr>
      </w:pPr>
      <w:r>
        <w:rPr>
          <w:rFonts w:hint="eastAsia" w:ascii="仿宋" w:hAnsi="仿宋" w:eastAsia="仿宋"/>
          <w:color w:val="000000"/>
          <w:sz w:val="24"/>
        </w:rPr>
        <w:t xml:space="preserve">   （</w:t>
      </w:r>
      <w:r>
        <w:rPr>
          <w:rFonts w:ascii="仿宋" w:hAnsi="仿宋" w:eastAsia="仿宋"/>
          <w:color w:val="000000"/>
          <w:sz w:val="24"/>
        </w:rPr>
        <w:t>3</w:t>
      </w:r>
      <w:r>
        <w:rPr>
          <w:rFonts w:hint="eastAsia" w:ascii="仿宋" w:hAnsi="仿宋" w:eastAsia="仿宋"/>
          <w:color w:val="000000"/>
          <w:sz w:val="24"/>
        </w:rPr>
        <w:t>）本工程施工总承包合同；</w:t>
      </w:r>
    </w:p>
    <w:p>
      <w:pPr>
        <w:tabs>
          <w:tab w:val="left" w:pos="1488"/>
        </w:tabs>
        <w:spacing w:line="390" w:lineRule="exact"/>
        <w:rPr>
          <w:rFonts w:ascii="仿宋" w:hAnsi="仿宋" w:eastAsia="仿宋" w:cs="宋体"/>
          <w:color w:val="000000"/>
          <w:sz w:val="24"/>
        </w:rPr>
      </w:pPr>
      <w:r>
        <w:rPr>
          <w:rFonts w:hint="eastAsia" w:ascii="仿宋" w:hAnsi="仿宋" w:eastAsia="仿宋"/>
          <w:color w:val="000000"/>
          <w:sz w:val="24"/>
        </w:rPr>
        <w:t xml:space="preserve">   </w:t>
      </w:r>
      <w:r>
        <w:rPr>
          <w:rFonts w:hint="eastAsia" w:ascii="仿宋" w:hAnsi="仿宋" w:eastAsia="仿宋" w:cs="宋体"/>
          <w:color w:val="000000"/>
          <w:sz w:val="24"/>
        </w:rPr>
        <w:t xml:space="preserve"> </w:t>
      </w:r>
      <w:r>
        <w:rPr>
          <w:rFonts w:ascii="仿宋" w:hAnsi="仿宋" w:eastAsia="仿宋"/>
          <w:color w:val="000000"/>
          <w:sz w:val="24"/>
        </w:rPr>
        <w:t>18</w:t>
      </w:r>
      <w:r>
        <w:rPr>
          <w:rFonts w:hint="eastAsia" w:ascii="仿宋" w:hAnsi="仿宋" w:eastAsia="仿宋"/>
          <w:color w:val="000000"/>
          <w:sz w:val="24"/>
        </w:rPr>
        <w:t>.</w:t>
      </w:r>
      <w:r>
        <w:rPr>
          <w:rFonts w:ascii="仿宋" w:hAnsi="仿宋" w:eastAsia="仿宋"/>
          <w:color w:val="000000"/>
          <w:sz w:val="24"/>
        </w:rPr>
        <w:t>6</w:t>
      </w:r>
      <w:r>
        <w:rPr>
          <w:rFonts w:hint="eastAsia" w:ascii="仿宋" w:hAnsi="仿宋" w:eastAsia="仿宋" w:cs="宋体"/>
          <w:color w:val="000000"/>
          <w:sz w:val="24"/>
        </w:rPr>
        <w:t>本合同一式</w:t>
      </w:r>
      <w:r>
        <w:rPr>
          <w:rFonts w:ascii="仿宋" w:hAnsi="仿宋" w:eastAsia="仿宋" w:cs="宋体"/>
          <w:color w:val="000000"/>
          <w:sz w:val="24"/>
          <w:u w:val="single"/>
        </w:rPr>
        <w:t xml:space="preserve"> 4 </w:t>
      </w:r>
      <w:r>
        <w:rPr>
          <w:rFonts w:hint="eastAsia" w:ascii="仿宋" w:hAnsi="仿宋" w:eastAsia="仿宋" w:cs="宋体"/>
          <w:color w:val="000000"/>
          <w:sz w:val="24"/>
        </w:rPr>
        <w:t>份，甲方</w:t>
      </w:r>
      <w:r>
        <w:rPr>
          <w:rFonts w:ascii="仿宋" w:hAnsi="仿宋" w:eastAsia="仿宋" w:cs="宋体"/>
          <w:color w:val="000000"/>
          <w:sz w:val="24"/>
          <w:u w:val="single"/>
        </w:rPr>
        <w:t xml:space="preserve"> 3 </w:t>
      </w:r>
      <w:r>
        <w:rPr>
          <w:rFonts w:hint="eastAsia" w:ascii="仿宋" w:hAnsi="仿宋" w:eastAsia="仿宋" w:cs="宋体"/>
          <w:color w:val="000000"/>
          <w:sz w:val="24"/>
        </w:rPr>
        <w:t>份，乙方</w:t>
      </w:r>
      <w:r>
        <w:rPr>
          <w:rFonts w:ascii="仿宋" w:hAnsi="仿宋" w:eastAsia="仿宋" w:cs="宋体"/>
          <w:color w:val="000000"/>
          <w:sz w:val="24"/>
          <w:u w:val="single"/>
        </w:rPr>
        <w:t xml:space="preserve"> 1 </w:t>
      </w:r>
      <w:r>
        <w:rPr>
          <w:rFonts w:hint="eastAsia" w:ascii="仿宋" w:hAnsi="仿宋" w:eastAsia="仿宋" w:cs="宋体"/>
          <w:color w:val="000000"/>
          <w:sz w:val="24"/>
        </w:rPr>
        <w:t>份。</w:t>
      </w:r>
    </w:p>
    <w:p>
      <w:pPr>
        <w:ind w:firstLine="554" w:firstLineChars="198"/>
        <w:rPr>
          <w:rFonts w:ascii="仿宋_GB2312" w:hAnsi="仿宋_GB2312" w:eastAsia="仿宋_GB2312" w:cs="仿宋_GB2312"/>
          <w:sz w:val="28"/>
          <w:szCs w:val="28"/>
        </w:rPr>
      </w:pPr>
    </w:p>
    <w:p>
      <w:pPr>
        <w:ind w:firstLine="554" w:firstLineChars="198"/>
        <w:rPr>
          <w:rFonts w:ascii="仿宋_GB2312" w:hAnsi="仿宋_GB2312" w:eastAsia="仿宋_GB2312" w:cs="仿宋_GB2312"/>
          <w:sz w:val="28"/>
          <w:szCs w:val="28"/>
        </w:rPr>
      </w:pPr>
    </w:p>
    <w:p>
      <w:pPr>
        <w:ind w:firstLine="554" w:firstLineChars="198"/>
        <w:rPr>
          <w:rFonts w:ascii="仿宋_GB2312" w:hAnsi="仿宋_GB2312" w:eastAsia="仿宋_GB2312" w:cs="仿宋_GB2312"/>
          <w:sz w:val="28"/>
          <w:szCs w:val="28"/>
        </w:rPr>
      </w:pPr>
    </w:p>
    <w:p>
      <w:pPr>
        <w:pStyle w:val="2"/>
        <w:rPr>
          <w:rFonts w:hint="eastAsia"/>
        </w:rPr>
      </w:pPr>
    </w:p>
    <w:p>
      <w:pPr>
        <w:ind w:firstLine="554" w:firstLineChars="198"/>
        <w:rPr>
          <w:rFonts w:ascii="仿宋_GB2312" w:hAnsi="仿宋_GB2312" w:eastAsia="仿宋_GB2312" w:cs="仿宋_GB2312"/>
          <w:sz w:val="28"/>
          <w:szCs w:val="28"/>
        </w:rPr>
      </w:pPr>
    </w:p>
    <w:p>
      <w:pPr>
        <w:ind w:firstLine="554" w:firstLineChars="198"/>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p>
    <w:tbl>
      <w:tblPr>
        <w:tblStyle w:val="12"/>
        <w:tblW w:w="9779" w:type="dxa"/>
        <w:tblInd w:w="-454" w:type="dxa"/>
        <w:tblLayout w:type="fixed"/>
        <w:tblCellMar>
          <w:top w:w="0" w:type="dxa"/>
          <w:left w:w="108" w:type="dxa"/>
          <w:bottom w:w="0" w:type="dxa"/>
          <w:right w:w="108" w:type="dxa"/>
        </w:tblCellMar>
      </w:tblPr>
      <w:tblGrid>
        <w:gridCol w:w="4892"/>
        <w:gridCol w:w="4887"/>
      </w:tblGrid>
      <w:tr>
        <w:trPr>
          <w:trHeight w:val="703" w:hRule="atLeast"/>
        </w:trPr>
        <w:tc>
          <w:tcPr>
            <w:tcW w:w="4892" w:type="dxa"/>
            <w:noWrap w:val="0"/>
            <w:vAlign w:val="top"/>
          </w:tcPr>
          <w:p>
            <w:pPr>
              <w:spacing w:line="300" w:lineRule="auto"/>
              <w:rPr>
                <w:rFonts w:hint="eastAsia" w:ascii="仿宋" w:hAnsi="仿宋" w:eastAsia="仿宋" w:cs="仿宋_GB2312"/>
                <w:sz w:val="24"/>
              </w:rPr>
            </w:pPr>
          </w:p>
          <w:p>
            <w:pPr>
              <w:spacing w:line="300" w:lineRule="auto"/>
              <w:rPr>
                <w:rFonts w:ascii="仿宋" w:hAnsi="仿宋" w:eastAsia="仿宋" w:cs="仿宋_GB2312"/>
                <w:sz w:val="24"/>
              </w:rPr>
            </w:pPr>
            <w:r>
              <w:rPr>
                <w:rFonts w:hint="eastAsia" w:ascii="仿宋" w:hAnsi="仿宋" w:eastAsia="仿宋" w:cs="仿宋_GB2312"/>
                <w:sz w:val="24"/>
              </w:rPr>
              <w:t>甲方：中铁环境科技工程有限公司（盖章）</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乙方：</w:t>
            </w:r>
            <w:r>
              <w:rPr>
                <w:rFonts w:hint="eastAsia" w:ascii="仿宋" w:hAnsi="仿宋" w:eastAsia="仿宋" w:cs="宋体"/>
                <w:bCs/>
                <w:kern w:val="0"/>
                <w:sz w:val="24"/>
              </w:rPr>
              <w:t xml:space="preserve"> </w:t>
            </w:r>
            <w:r>
              <w:rPr>
                <w:rFonts w:ascii="仿宋" w:hAnsi="仿宋" w:eastAsia="仿宋" w:cs="宋体"/>
                <w:bCs/>
                <w:kern w:val="0"/>
                <w:sz w:val="24"/>
              </w:rPr>
              <w:t xml:space="preserve">     </w:t>
            </w:r>
            <w:r>
              <w:rPr>
                <w:rFonts w:hint="eastAsia" w:ascii="仿宋" w:hAnsi="仿宋" w:eastAsia="仿宋" w:cs="仿宋_GB2312"/>
                <w:sz w:val="24"/>
              </w:rPr>
              <w:t>（盖章）</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住所地址：</w:t>
            </w:r>
            <w:r>
              <w:rPr>
                <w:rFonts w:hint="eastAsia" w:ascii="仿宋" w:hAnsi="仿宋" w:eastAsia="仿宋"/>
                <w:sz w:val="24"/>
              </w:rPr>
              <w:t>长沙高新开发区文轩路27号麓谷钰园F1栋15楼1505室</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 xml:space="preserve">住所地址： </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法定代表人：张前</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 xml:space="preserve">法定代表人： </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委托代理人：</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委托代理人：</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电话：</w:t>
            </w:r>
            <w:r>
              <w:rPr>
                <w:rFonts w:hint="eastAsia" w:ascii="仿宋" w:hAnsi="仿宋" w:eastAsia="仿宋"/>
                <w:sz w:val="24"/>
              </w:rPr>
              <w:t>0731-88029950</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电话：</w:t>
            </w:r>
            <w:r>
              <w:rPr>
                <w:rFonts w:ascii="仿宋" w:hAnsi="仿宋" w:eastAsia="仿宋" w:cs="仿宋_GB2312"/>
                <w:sz w:val="24"/>
              </w:rPr>
              <w:t xml:space="preserve"> </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纳税人识别号：</w:t>
            </w:r>
            <w:r>
              <w:rPr>
                <w:rFonts w:hint="eastAsia" w:ascii="仿宋" w:hAnsi="仿宋" w:eastAsia="仿宋"/>
                <w:sz w:val="24"/>
              </w:rPr>
              <w:t>91430100MA4PD7FM2F</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纳税人识别号：</w:t>
            </w:r>
            <w:r>
              <w:rPr>
                <w:rFonts w:ascii="仿宋" w:hAnsi="仿宋" w:eastAsia="仿宋" w:cs="仿宋_GB2312"/>
                <w:sz w:val="24"/>
              </w:rPr>
              <w:t xml:space="preserve"> </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开户银行：</w:t>
            </w:r>
            <w:r>
              <w:rPr>
                <w:rFonts w:hint="eastAsia" w:ascii="仿宋" w:hAnsi="仿宋" w:eastAsia="仿宋"/>
                <w:sz w:val="24"/>
              </w:rPr>
              <w:t>中国建设银行股份有限公司长沙江岸支行</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 xml:space="preserve">开户银行： </w:t>
            </w:r>
          </w:p>
        </w:tc>
      </w:tr>
      <w:tr>
        <w:tblPrEx>
          <w:tblCellMar>
            <w:top w:w="0" w:type="dxa"/>
            <w:left w:w="108" w:type="dxa"/>
            <w:bottom w:w="0" w:type="dxa"/>
            <w:right w:w="108" w:type="dxa"/>
          </w:tblCellMar>
        </w:tblPrEx>
        <w:trPr>
          <w:trHeight w:val="703" w:hRule="atLeast"/>
        </w:trPr>
        <w:tc>
          <w:tcPr>
            <w:tcW w:w="4892"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账号：</w:t>
            </w:r>
            <w:r>
              <w:rPr>
                <w:rFonts w:ascii="仿宋" w:hAnsi="仿宋" w:eastAsia="仿宋"/>
                <w:sz w:val="24"/>
              </w:rPr>
              <w:t>43050110269500000297</w:t>
            </w:r>
          </w:p>
        </w:tc>
        <w:tc>
          <w:tcPr>
            <w:tcW w:w="4887" w:type="dxa"/>
            <w:noWrap w:val="0"/>
            <w:vAlign w:val="top"/>
          </w:tcPr>
          <w:p>
            <w:pPr>
              <w:spacing w:line="300" w:lineRule="auto"/>
              <w:rPr>
                <w:rFonts w:ascii="仿宋" w:hAnsi="仿宋" w:eastAsia="仿宋" w:cs="仿宋_GB2312"/>
                <w:sz w:val="24"/>
              </w:rPr>
            </w:pPr>
            <w:r>
              <w:rPr>
                <w:rFonts w:hint="eastAsia" w:ascii="仿宋" w:hAnsi="仿宋" w:eastAsia="仿宋" w:cs="仿宋_GB2312"/>
                <w:sz w:val="24"/>
              </w:rPr>
              <w:t>账号：</w:t>
            </w:r>
            <w:r>
              <w:rPr>
                <w:rFonts w:ascii="仿宋" w:hAnsi="仿宋" w:eastAsia="仿宋" w:cs="仿宋_GB2312"/>
                <w:sz w:val="24"/>
              </w:rPr>
              <w:t xml:space="preserve"> </w:t>
            </w:r>
          </w:p>
        </w:tc>
      </w:tr>
    </w:tbl>
    <w:p>
      <w:pPr>
        <w:spacing w:line="560" w:lineRule="exact"/>
        <w:jc w:val="left"/>
        <w:rPr>
          <w:rFonts w:ascii="仿宋" w:hAnsi="仿宋" w:eastAsia="仿宋"/>
          <w:color w:val="000000"/>
          <w:sz w:val="28"/>
          <w:szCs w:val="28"/>
        </w:rPr>
      </w:pPr>
      <w:r>
        <w:rPr>
          <w:rFonts w:hint="eastAsia" w:ascii="仿宋" w:hAnsi="仿宋" w:eastAsia="仿宋"/>
          <w:color w:val="000000"/>
          <w:sz w:val="28"/>
          <w:szCs w:val="28"/>
        </w:rPr>
        <w:t>签订日期：2</w:t>
      </w:r>
      <w:r>
        <w:rPr>
          <w:rFonts w:ascii="仿宋" w:hAnsi="仿宋" w:eastAsia="仿宋"/>
          <w:color w:val="000000"/>
          <w:sz w:val="28"/>
          <w:szCs w:val="28"/>
        </w:rPr>
        <w:t>02</w:t>
      </w:r>
      <w:r>
        <w:rPr>
          <w:rFonts w:hint="eastAsia" w:ascii="仿宋" w:hAnsi="仿宋" w:eastAsia="仿宋"/>
          <w:color w:val="000000"/>
          <w:sz w:val="28"/>
          <w:szCs w:val="28"/>
        </w:rPr>
        <w:t>2年 月  日</w:t>
      </w:r>
    </w:p>
    <w:p>
      <w:pPr>
        <w:spacing w:line="560" w:lineRule="exact"/>
        <w:jc w:val="left"/>
        <w:rPr>
          <w:rFonts w:ascii="仿宋_GB2312" w:hAnsi="宋体" w:eastAsia="仿宋_GB2312"/>
          <w:sz w:val="28"/>
          <w:szCs w:val="28"/>
        </w:rPr>
      </w:pPr>
    </w:p>
    <w:p>
      <w:pPr>
        <w:spacing w:line="560" w:lineRule="exact"/>
        <w:jc w:val="left"/>
        <w:rPr>
          <w:rFonts w:ascii="仿宋_GB2312" w:hAnsi="宋体" w:eastAsia="仿宋_GB2312"/>
          <w:sz w:val="28"/>
          <w:szCs w:val="28"/>
        </w:rPr>
      </w:pPr>
    </w:p>
    <w:p>
      <w:pPr>
        <w:spacing w:line="560" w:lineRule="exact"/>
        <w:jc w:val="left"/>
        <w:rPr>
          <w:rFonts w:ascii="仿宋_GB2312" w:hAnsi="宋体" w:eastAsia="仿宋_GB2312"/>
          <w:sz w:val="28"/>
          <w:szCs w:val="28"/>
        </w:rPr>
      </w:pPr>
    </w:p>
    <w:p>
      <w:r>
        <w:rPr>
          <w:rFonts w:ascii="仿宋_GB2312" w:hAnsi="宋体" w:eastAsia="仿宋_GB2312"/>
          <w:sz w:val="28"/>
          <w:szCs w:val="28"/>
        </w:rPr>
        <w:br w:type="page"/>
      </w:r>
    </w:p>
    <w:p>
      <w:p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tbl>
      <w:tblPr>
        <w:tblStyle w:val="12"/>
        <w:tblW w:w="14480" w:type="dxa"/>
        <w:tblInd w:w="118" w:type="dxa"/>
        <w:tblLayout w:type="autofit"/>
        <w:tblCellMar>
          <w:top w:w="0" w:type="dxa"/>
          <w:left w:w="108" w:type="dxa"/>
          <w:bottom w:w="0" w:type="dxa"/>
          <w:right w:w="108" w:type="dxa"/>
        </w:tblCellMar>
      </w:tblPr>
      <w:tblGrid>
        <w:gridCol w:w="720"/>
        <w:gridCol w:w="2560"/>
        <w:gridCol w:w="4480"/>
        <w:gridCol w:w="1040"/>
        <w:gridCol w:w="1040"/>
        <w:gridCol w:w="1040"/>
        <w:gridCol w:w="1480"/>
        <w:gridCol w:w="2120"/>
      </w:tblGrid>
      <w:tr>
        <w:tblPrEx>
          <w:tblCellMar>
            <w:top w:w="0" w:type="dxa"/>
            <w:left w:w="108" w:type="dxa"/>
            <w:bottom w:w="0" w:type="dxa"/>
            <w:right w:w="108" w:type="dxa"/>
          </w:tblCellMar>
        </w:tblPrEx>
        <w:trPr>
          <w:trHeight w:val="490" w:hRule="atLeast"/>
        </w:trPr>
        <w:tc>
          <w:tcPr>
            <w:tcW w:w="14480" w:type="dxa"/>
            <w:gridSpan w:val="8"/>
            <w:tcBorders>
              <w:top w:val="nil"/>
              <w:left w:val="nil"/>
              <w:bottom w:val="single" w:color="auto" w:sz="8" w:space="0"/>
              <w:right w:val="nil"/>
            </w:tcBorders>
            <w:shd w:val="clear" w:color="000000" w:fill="FFFFFF"/>
            <w:vAlign w:val="center"/>
          </w:tcPr>
          <w:p>
            <w:pPr>
              <w:widowControl/>
              <w:jc w:val="left"/>
              <w:rPr>
                <w:rFonts w:hint="eastAsia" w:ascii="宋体" w:hAnsi="宋体" w:cs="宋体"/>
                <w:color w:val="000000"/>
                <w:kern w:val="0"/>
                <w:sz w:val="18"/>
                <w:szCs w:val="18"/>
                <w:highlight w:val="none"/>
              </w:rPr>
            </w:pPr>
            <w:r>
              <w:rPr>
                <w:rFonts w:hint="eastAsia" w:ascii="宋体" w:hAnsi="宋体" w:eastAsia="宋体" w:cs="宋体"/>
                <w:b/>
                <w:bCs/>
                <w:color w:val="000000"/>
                <w:kern w:val="0"/>
                <w:sz w:val="24"/>
                <w:szCs w:val="24"/>
                <w:lang w:val="en-US" w:eastAsia="zh-CN"/>
              </w:rPr>
              <w:t>合同附件一《工程量清单》</w:t>
            </w:r>
          </w:p>
        </w:tc>
      </w:tr>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256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工程计价细目</w:t>
            </w:r>
          </w:p>
        </w:tc>
        <w:tc>
          <w:tcPr>
            <w:tcW w:w="4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项目特征描述</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计量单位</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工程量</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全费用综合单价（元）</w:t>
            </w:r>
          </w:p>
        </w:tc>
        <w:tc>
          <w:tcPr>
            <w:tcW w:w="1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全费用综合合价（元）</w:t>
            </w:r>
          </w:p>
        </w:tc>
        <w:tc>
          <w:tcPr>
            <w:tcW w:w="212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备注</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第一部分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项目拆除工程</w:t>
            </w:r>
          </w:p>
        </w:tc>
      </w:tr>
      <w:tr>
        <w:tblPrEx>
          <w:tblCellMar>
            <w:top w:w="0" w:type="dxa"/>
            <w:left w:w="108" w:type="dxa"/>
            <w:bottom w:w="0" w:type="dxa"/>
            <w:right w:w="108" w:type="dxa"/>
          </w:tblCellMar>
        </w:tblPrEx>
        <w:trPr>
          <w:trHeight w:val="42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lang w:val="en-US" w:eastAsia="zh-CN"/>
              </w:rPr>
              <w:t>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贮泥斗螺旋输送机，约11米长</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钢制立式设备，约6吨</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箱式配电室，500千伏安。不含与供电部门之间的衔接事务</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污泥脱水间/加药间等撬装设备拆除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auto"/>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配电箱/控制箱/配电柜/在线监测柜等拆除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细格栅旋流沉沙器螺旋输送机拆除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约4米长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钢制立式设备，约5.6吨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粗格栅除污机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8.2米长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泵房内单轨小车</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离心式鼓风机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电动伸缩门拆除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樘</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厂区大门伸缩电动门。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广照型LED路灯</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空调</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组</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单体空调拆除</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桥架拆除，规格综合考虑。现场勘查后包干工作量</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w:t>
            </w:r>
          </w:p>
        </w:tc>
        <w:tc>
          <w:tcPr>
            <w:tcW w:w="256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w:t>
            </w:r>
          </w:p>
        </w:tc>
        <w:tc>
          <w:tcPr>
            <w:tcW w:w="448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电缆拆除</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清理、回收、转运垃圾等全部工作内容</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3640</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16</w:t>
            </w:r>
          </w:p>
        </w:tc>
        <w:tc>
          <w:tcPr>
            <w:tcW w:w="2560" w:type="dxa"/>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w:t>
            </w:r>
          </w:p>
        </w:tc>
        <w:tc>
          <w:tcPr>
            <w:tcW w:w="4480" w:type="dxa"/>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清理、拆除、切割、吊装、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t</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500</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single" w:color="auto" w:sz="8" w:space="0"/>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xml:space="preserve">厌氧池2座，钢制非标水池，约250吨/座 </w:t>
            </w:r>
          </w:p>
        </w:tc>
      </w:tr>
      <w:tr>
        <w:tblPrEx>
          <w:tblCellMar>
            <w:top w:w="0" w:type="dxa"/>
            <w:left w:w="108" w:type="dxa"/>
            <w:bottom w:w="0" w:type="dxa"/>
            <w:right w:w="108" w:type="dxa"/>
          </w:tblCellMar>
        </w:tblPrEx>
        <w:trPr>
          <w:trHeight w:val="4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厌氧池内塑料蜂窝管</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拆除外弃消纳处理</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633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工艺阀门</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清理、拆除、分类、</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只</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规格型号综合考虑，数量折中包干考虑</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钢格栅盖板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池体栏杆拆除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拆除护栏网围墙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深砖砌检查井</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清理、拆除、封堵等全部工作内容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深10米，拆除2米</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污泥浓缩池</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钢筋砼结构，10*4*5.5</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钢筋砼结构，6*4*2</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接触消毒池拆除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钢筋砼结构，26*4*4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厌氧池设备基础钢筋混凝土拆除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1209</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1016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混凝土地面及地沟等零星砼结构拆除综合考虑</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挖淤泥、流砂</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厌氧池，沉砂池等池内淤泥清楚</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清理、转运垃圾、处置等全部工作内容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建筑垃圾外运费，运距综合，出厂后责任自负，包干单价</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建渣消纳费</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建筑垃圾外运集中消纳</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平整场地、复耕</w:t>
            </w:r>
          </w:p>
        </w:tc>
        <w:tc>
          <w:tcPr>
            <w:tcW w:w="4480" w:type="dxa"/>
            <w:tcBorders>
              <w:top w:val="nil"/>
              <w:left w:val="nil"/>
              <w:bottom w:val="single" w:color="auto" w:sz="8" w:space="0"/>
              <w:right w:val="single" w:color="auto" w:sz="8" w:space="0"/>
            </w:tcBorders>
            <w:vAlign w:val="center"/>
          </w:tcPr>
          <w:p>
            <w:pPr>
              <w:widowControl/>
              <w:jc w:val="left"/>
              <w:rPr>
                <w:rFonts w:hint="default" w:ascii="仿宋" w:hAnsi="仿宋" w:eastAsia="仿宋" w:cs="宋体"/>
                <w:color w:val="000000"/>
                <w:kern w:val="0"/>
                <w:sz w:val="18"/>
                <w:szCs w:val="18"/>
                <w:highlight w:val="none"/>
                <w:lang w:val="en-US" w:eastAsia="zh-CN"/>
              </w:rPr>
            </w:pPr>
            <w:r>
              <w:rPr>
                <w:rFonts w:hint="eastAsia" w:ascii="仿宋" w:hAnsi="仿宋" w:eastAsia="仿宋" w:cs="宋体"/>
                <w:color w:val="000000"/>
                <w:kern w:val="0"/>
                <w:sz w:val="18"/>
                <w:szCs w:val="18"/>
                <w:highlight w:val="none"/>
              </w:rPr>
              <w:t>场地平整达到复耕条件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lang w:val="en-US" w:eastAsia="zh-CN"/>
              </w:rPr>
              <w:t>拿到业主单位验收文件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4368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提升泵房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彩钢板屋面及墙面，5*6*6</w:t>
            </w:r>
          </w:p>
        </w:tc>
      </w:tr>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35</w:t>
            </w:r>
          </w:p>
        </w:tc>
        <w:tc>
          <w:tcPr>
            <w:tcW w:w="256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仓库</w:t>
            </w:r>
          </w:p>
        </w:tc>
        <w:tc>
          <w:tcPr>
            <w:tcW w:w="448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彩钢板屋面及墙面，5*5*4</w:t>
            </w:r>
          </w:p>
        </w:tc>
      </w:tr>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w:t>
            </w:r>
          </w:p>
        </w:tc>
        <w:tc>
          <w:tcPr>
            <w:tcW w:w="2560" w:type="dxa"/>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鼓风机房及配电室</w:t>
            </w:r>
          </w:p>
        </w:tc>
        <w:tc>
          <w:tcPr>
            <w:tcW w:w="4480" w:type="dxa"/>
            <w:tcBorders>
              <w:top w:val="single" w:color="auto" w:sz="8" w:space="0"/>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single" w:color="auto" w:sz="8" w:space="0"/>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彩钢板屋面及墙面，12*6*4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在线监控室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彩钢板屋面及墙面，4*4*3</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综合楼</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彩钢板房，2层，36*4.8*5.6</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实心砖墙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拆除、清理、码垛、</w:t>
            </w:r>
            <w:r>
              <w:rPr>
                <w:rFonts w:hint="eastAsia" w:ascii="仿宋" w:hAnsi="仿宋" w:eastAsia="仿宋" w:cs="宋体"/>
                <w:color w:val="000000"/>
                <w:kern w:val="0"/>
                <w:sz w:val="18"/>
                <w:szCs w:val="18"/>
                <w:highlight w:val="none"/>
                <w:lang w:eastAsia="zh-CN"/>
              </w:rPr>
              <w:t>转运装</w:t>
            </w:r>
            <w:r>
              <w:rPr>
                <w:rFonts w:hint="eastAsia" w:ascii="仿宋" w:hAnsi="仿宋" w:eastAsia="仿宋" w:cs="宋体"/>
                <w:color w:val="000000"/>
                <w:kern w:val="0"/>
                <w:sz w:val="18"/>
                <w:szCs w:val="18"/>
                <w:highlight w:val="none"/>
                <w:lang w:val="en-US" w:eastAsia="zh-CN"/>
              </w:rPr>
              <w:t>车</w:t>
            </w:r>
            <w:r>
              <w:rPr>
                <w:rFonts w:hint="eastAsia" w:ascii="仿宋" w:hAnsi="仿宋" w:eastAsia="仿宋" w:cs="宋体"/>
                <w:color w:val="000000"/>
                <w:kern w:val="0"/>
                <w:sz w:val="18"/>
                <w:szCs w:val="18"/>
                <w:highlight w:val="none"/>
              </w:rPr>
              <w:t>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240实体砖墙,2.2米高，70米</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C30商砼补路面</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破碎、清理、转运垃圾处理等全部工作内容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拆除围墙后，恢复原占用路面，C30商砼，250厚。</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池内污水排除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厌氧池、细格栅沉砂池、接触消毒池等的污水排除相关的一切工作内容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与老厂联通深井截断封堵</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需与新建在运行处理厂配合</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RPIR模块保护性拆除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拆除、清理、对应零件打包、标号、封存、</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配合设备等吊装</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车</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集装箱及零碎件规整、装箱等</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合计总价（A）</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第二部分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废旧物资回收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设备钢材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FF0000"/>
                <w:kern w:val="0"/>
                <w:sz w:val="18"/>
                <w:szCs w:val="18"/>
                <w:highlight w:val="none"/>
              </w:rPr>
            </w:pPr>
            <w:r>
              <w:rPr>
                <w:rFonts w:hint="eastAsia" w:ascii="仿宋" w:hAnsi="仿宋" w:eastAsia="仿宋" w:cs="宋体"/>
                <w:color w:val="000000"/>
                <w:kern w:val="0"/>
                <w:sz w:val="18"/>
                <w:szCs w:val="18"/>
                <w:highlight w:val="none"/>
                <w:lang w:val="en-US" w:eastAsia="zh-CN"/>
              </w:rPr>
              <w:t>设</w:t>
            </w:r>
            <w:r>
              <w:rPr>
                <w:rFonts w:hint="eastAsia" w:ascii="仿宋" w:hAnsi="仿宋" w:eastAsia="仿宋" w:cs="宋体"/>
                <w:color w:val="000000"/>
                <w:kern w:val="0"/>
                <w:sz w:val="18"/>
                <w:szCs w:val="18"/>
                <w:highlight w:val="none"/>
              </w:rPr>
              <w:t>备钢材根据建造时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砼钢</w:t>
            </w:r>
          </w:p>
        </w:tc>
        <w:tc>
          <w:tcPr>
            <w:tcW w:w="4480" w:type="dxa"/>
            <w:tcBorders>
              <w:top w:val="nil"/>
              <w:left w:val="nil"/>
              <w:bottom w:val="single" w:color="auto" w:sz="8" w:space="0"/>
              <w:right w:val="single" w:color="auto" w:sz="8" w:space="0"/>
            </w:tcBorders>
            <w:vAlign w:val="center"/>
          </w:tcPr>
          <w:p>
            <w:pPr>
              <w:widowControl/>
              <w:jc w:val="left"/>
              <w:rPr>
                <w:rFonts w:hint="eastAsia" w:ascii="仿宋" w:hAnsi="仿宋" w:eastAsia="仿宋" w:cs="宋体"/>
                <w:color w:val="FF0000"/>
                <w:kern w:val="0"/>
                <w:sz w:val="18"/>
                <w:szCs w:val="18"/>
                <w:highlight w:val="none"/>
                <w:lang w:eastAsia="zh-CN"/>
              </w:rPr>
            </w:pPr>
            <w:r>
              <w:rPr>
                <w:rFonts w:hint="eastAsia" w:ascii="仿宋" w:hAnsi="仿宋" w:eastAsia="仿宋" w:cs="宋体"/>
                <w:color w:val="000000"/>
                <w:kern w:val="0"/>
                <w:sz w:val="18"/>
                <w:szCs w:val="18"/>
                <w:highlight w:val="none"/>
              </w:rPr>
              <w:t>砼钢根据建造时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含临建板房、围栏、空调办公桌椅等</w:t>
            </w:r>
            <w:r>
              <w:rPr>
                <w:rFonts w:hint="eastAsia" w:ascii="仿宋" w:hAnsi="仿宋" w:eastAsia="仿宋" w:cs="宋体"/>
                <w:color w:val="000000"/>
                <w:kern w:val="0"/>
                <w:sz w:val="18"/>
                <w:szCs w:val="18"/>
                <w:highlight w:val="none"/>
                <w:lang w:eastAsia="zh-CN"/>
              </w:rPr>
              <w:t>。</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合计总价（B）</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费用总价C</w:t>
            </w:r>
            <w:r>
              <w:rPr>
                <w:rFonts w:ascii="仿宋" w:hAnsi="仿宋" w:eastAsia="仿宋" w:cs="宋体"/>
                <w:b/>
                <w:bCs/>
                <w:color w:val="000000"/>
                <w:kern w:val="0"/>
                <w:sz w:val="24"/>
                <w:highlight w:val="none"/>
              </w:rPr>
              <w:t>=</w:t>
            </w:r>
            <w:r>
              <w:rPr>
                <w:rFonts w:hint="eastAsia" w:ascii="仿宋" w:hAnsi="仿宋" w:eastAsia="仿宋" w:cs="宋体"/>
                <w:b/>
                <w:bCs/>
                <w:color w:val="000000"/>
                <w:kern w:val="0"/>
                <w:sz w:val="24"/>
                <w:highlight w:val="none"/>
              </w:rPr>
              <w:t>（B-A）</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增值税金（</w:t>
            </w:r>
            <w:r>
              <w:rPr>
                <w:rFonts w:ascii="仿宋" w:hAnsi="仿宋" w:eastAsia="仿宋" w:cs="宋体"/>
                <w:b/>
                <w:bCs/>
                <w:color w:val="000000"/>
                <w:kern w:val="0"/>
                <w:sz w:val="24"/>
                <w:highlight w:val="none"/>
              </w:rPr>
              <w:t>13</w:t>
            </w:r>
            <w:r>
              <w:rPr>
                <w:rFonts w:hint="eastAsia" w:ascii="仿宋" w:hAnsi="仿宋" w:eastAsia="仿宋" w:cs="宋体"/>
                <w:b/>
                <w:bCs/>
                <w:color w:val="000000"/>
                <w:kern w:val="0"/>
                <w:sz w:val="24"/>
                <w:highlight w:val="none"/>
              </w:rPr>
              <w:t>%）</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bl>
    <w:p>
      <w:r>
        <w:br w:type="page"/>
      </w:r>
    </w:p>
    <w:p>
      <w:pPr>
        <w:sectPr>
          <w:type w:val="continuous"/>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tbl>
      <w:tblPr>
        <w:tblStyle w:val="12"/>
        <w:tblW w:w="13935" w:type="dxa"/>
        <w:tblInd w:w="0" w:type="dxa"/>
        <w:tblLayout w:type="autofit"/>
        <w:tblCellMar>
          <w:top w:w="0" w:type="dxa"/>
          <w:left w:w="108" w:type="dxa"/>
          <w:bottom w:w="0" w:type="dxa"/>
          <w:right w:w="108" w:type="dxa"/>
        </w:tblCellMar>
      </w:tblPr>
      <w:tblGrid>
        <w:gridCol w:w="630"/>
        <w:gridCol w:w="594"/>
        <w:gridCol w:w="722"/>
        <w:gridCol w:w="810"/>
        <w:gridCol w:w="707"/>
        <w:gridCol w:w="753"/>
        <w:gridCol w:w="705"/>
        <w:gridCol w:w="809"/>
        <w:gridCol w:w="1077"/>
        <w:gridCol w:w="587"/>
        <w:gridCol w:w="1439"/>
        <w:gridCol w:w="646"/>
        <w:gridCol w:w="678"/>
        <w:gridCol w:w="676"/>
        <w:gridCol w:w="814"/>
        <w:gridCol w:w="630"/>
        <w:gridCol w:w="1648"/>
        <w:gridCol w:w="10"/>
      </w:tblGrid>
      <w:tr>
        <w:tblPrEx>
          <w:tblCellMar>
            <w:top w:w="0" w:type="dxa"/>
            <w:left w:w="108" w:type="dxa"/>
            <w:bottom w:w="0" w:type="dxa"/>
            <w:right w:w="108" w:type="dxa"/>
          </w:tblCellMar>
        </w:tblPrEx>
        <w:trPr>
          <w:gridAfter w:val="1"/>
          <w:wAfter w:w="10" w:type="dxa"/>
          <w:trHeight w:val="404" w:hRule="atLeast"/>
        </w:trPr>
        <w:tc>
          <w:tcPr>
            <w:tcW w:w="4921" w:type="dxa"/>
            <w:gridSpan w:val="7"/>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r>
              <w:rPr>
                <w:rFonts w:hint="eastAsia" w:ascii="宋体" w:hAnsi="宋体" w:eastAsia="宋体" w:cs="宋体"/>
                <w:b/>
                <w:bCs/>
                <w:color w:val="000000"/>
                <w:kern w:val="0"/>
                <w:sz w:val="24"/>
                <w:szCs w:val="24"/>
                <w:lang w:val="en-US" w:eastAsia="zh-CN"/>
              </w:rPr>
              <w:t>合同附件二《设备设施一览表》</w:t>
            </w:r>
          </w:p>
        </w:tc>
        <w:tc>
          <w:tcPr>
            <w:tcW w:w="80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07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58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43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4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78"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814"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30"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bottom w:val="nil"/>
              <w:right w:val="nil"/>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单体名称：提升泵房</w:t>
            </w:r>
          </w:p>
        </w:tc>
        <w:tc>
          <w:tcPr>
            <w:tcW w:w="707" w:type="dxa"/>
            <w:tcBorders>
              <w:top w:val="nil"/>
              <w:left w:val="nil"/>
              <w:bottom w:val="nil"/>
              <w:right w:val="nil"/>
            </w:tcBorders>
            <w:shd w:val="clear" w:color="auto" w:fill="auto"/>
            <w:vAlign w:val="bottom"/>
          </w:tcPr>
          <w:p>
            <w:pPr>
              <w:widowControl/>
              <w:jc w:val="center"/>
              <w:rPr>
                <w:rFonts w:hint="eastAsia" w:ascii="宋体" w:hAnsi="宋体" w:eastAsia="宋体" w:cs="宋体"/>
                <w:b/>
                <w:bCs/>
                <w:color w:val="000000"/>
                <w:kern w:val="0"/>
                <w:sz w:val="32"/>
                <w:szCs w:val="32"/>
              </w:rPr>
            </w:pPr>
          </w:p>
        </w:tc>
        <w:tc>
          <w:tcPr>
            <w:tcW w:w="753"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705"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80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07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587"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439"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4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78"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76"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814"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630" w:type="dxa"/>
            <w:tcBorders>
              <w:top w:val="nil"/>
              <w:left w:val="nil"/>
              <w:bottom w:val="nil"/>
              <w:right w:val="nil"/>
            </w:tcBorders>
            <w:shd w:val="clear" w:color="auto" w:fill="auto"/>
            <w:vAlign w:val="bottom"/>
          </w:tcPr>
          <w:p>
            <w:pPr>
              <w:widowControl/>
              <w:jc w:val="left"/>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3935" w:type="dxa"/>
            <w:gridSpan w:val="18"/>
            <w:tcBorders>
              <w:top w:val="nil"/>
              <w:bottom w:val="single" w:color="auto" w:sz="4" w:space="0"/>
              <w:right w:val="nil"/>
            </w:tcBorders>
            <w:shd w:val="clear" w:color="auto" w:fill="auto"/>
            <w:vAlign w:val="bottom"/>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处置方式</w:t>
            </w:r>
          </w:p>
        </w:tc>
      </w:tr>
      <w:tr>
        <w:tblPrEx>
          <w:tblCellMar>
            <w:top w:w="0" w:type="dxa"/>
            <w:left w:w="108" w:type="dxa"/>
            <w:bottom w:w="0" w:type="dxa"/>
            <w:right w:w="108" w:type="dxa"/>
          </w:tblCellMar>
        </w:tblPrEx>
        <w:trPr>
          <w:gridAfter w:val="1"/>
          <w:wAfter w:w="10" w:type="dxa"/>
          <w:trHeight w:val="52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回转式粗格栅</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设备宽900mm，渠宽1m，渠深8.7米，栅隙20mm，安装倾角75°，排渣高度0.8m，功率1.5KW</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大和水工</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粗格栅及控制箱由厂家提供，功率仅供参考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圆形闸门</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DN600，手自一体启闭机，不锈钢丝杆7.5m，铸铁镶铜0.75KW</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厂家成套提供</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提升泵</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Q=360m3/h，H=20m，N=30KW，铸铁材质，单台680Kg</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长沙福斯水泵</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两用一备</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电动葫芦</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380V，起重重量2.0吨，起重功率3.0KW，进行功率0.4KW，双链20m</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河南卫华</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厂家成套提供，包括龙门架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蜗轮蝶阀</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手动，DN300，PN6，法兰对夹式连接</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超声波液位计</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220V，RS485模拟量信号，0-10m量程</w:t>
            </w:r>
          </w:p>
        </w:tc>
        <w:tc>
          <w:tcPr>
            <w:tcW w:w="143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澳泰自动化</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主要材料一览表</w:t>
            </w:r>
          </w:p>
        </w:tc>
        <w:tc>
          <w:tcPr>
            <w:tcW w:w="1658" w:type="dxa"/>
            <w:gridSpan w:val="2"/>
            <w:tcBorders>
              <w:top w:val="nil"/>
              <w:left w:val="nil"/>
              <w:bottom w:val="single" w:color="auto" w:sz="4" w:space="0"/>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D630×8</w:t>
            </w:r>
          </w:p>
        </w:tc>
        <w:tc>
          <w:tcPr>
            <w:tcW w:w="151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统计至构筑物外1米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出水管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D273×6</w:t>
            </w:r>
          </w:p>
        </w:tc>
        <w:tc>
          <w:tcPr>
            <w:tcW w:w="1514"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DN250 </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PN6</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b3</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大小头</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DN250×300</w:t>
            </w:r>
          </w:p>
        </w:tc>
        <w:tc>
          <w:tcPr>
            <w:tcW w:w="1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可曲挠软接头</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PN6法兰连接</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D325×8</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27</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PN6</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止回阀</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旋启式止回阀</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b9</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D480×8</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b10</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法兰、盲板</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DN400×300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14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D426×9</w:t>
            </w: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310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c2</w:t>
            </w:r>
          </w:p>
        </w:tc>
        <w:tc>
          <w:tcPr>
            <w:tcW w:w="1532" w:type="dxa"/>
            <w:gridSpan w:val="2"/>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1460" w:type="dxa"/>
            <w:gridSpan w:val="2"/>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w:t>
            </w:r>
          </w:p>
        </w:tc>
        <w:tc>
          <w:tcPr>
            <w:tcW w:w="1514" w:type="dxa"/>
            <w:gridSpan w:val="2"/>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103" w:type="dxa"/>
            <w:gridSpan w:val="3"/>
            <w:tcBorders>
              <w:top w:val="single" w:color="auto" w:sz="4" w:space="0"/>
              <w:left w:val="nil"/>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tcBorders>
            <w:shd w:val="clear" w:color="auto" w:fill="auto"/>
            <w:vAlign w:val="bottom"/>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单体名称：旋流沉砂器</w:t>
            </w:r>
          </w:p>
        </w:tc>
        <w:tc>
          <w:tcPr>
            <w:tcW w:w="707" w:type="dxa"/>
            <w:tcBorders>
              <w:top w:val="nil"/>
            </w:tcBorders>
            <w:shd w:val="clear" w:color="auto" w:fill="auto"/>
            <w:vAlign w:val="center"/>
          </w:tcPr>
          <w:p>
            <w:pPr>
              <w:widowControl/>
              <w:jc w:val="center"/>
              <w:rPr>
                <w:rFonts w:hint="eastAsia" w:ascii="宋体" w:hAnsi="宋体" w:eastAsia="宋体" w:cs="宋体"/>
                <w:b/>
                <w:bCs/>
                <w:color w:val="000000"/>
                <w:kern w:val="0"/>
                <w:sz w:val="32"/>
                <w:szCs w:val="32"/>
              </w:rPr>
            </w:pPr>
          </w:p>
        </w:tc>
        <w:tc>
          <w:tcPr>
            <w:tcW w:w="753"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c>
          <w:tcPr>
            <w:tcW w:w="1658" w:type="dxa"/>
            <w:gridSpan w:val="2"/>
            <w:tcBorders>
              <w:top w:val="nil"/>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规格及型号</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回转式细格栅</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设备宽900mm，渠宽1m，渠深2米，栅隙5mm，排渣高度800mm，功率0.75KW</w:t>
            </w:r>
          </w:p>
        </w:tc>
        <w:tc>
          <w:tcPr>
            <w:tcW w:w="20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大和水工</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细格栅及控制箱由厂家提供，功率仅供参考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84"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旋流沉砂器</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φ3.05×7.5m，碳钢防腐</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厂家成套提供</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砂水分离器</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Q=5-12L/s，N=0.37KW，螺旋直径260mm</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电磁流量计</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DN400，RS485信号，分体式结构，法兰连接，内衬四氟，防护等级IP65，电压220V，电源线长20m</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澳泰自动化</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用于进水管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84"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电动球阀</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DN32，N=40W，铸铁材质，法兰连接，PN6</w:t>
            </w:r>
          </w:p>
        </w:tc>
        <w:tc>
          <w:tcPr>
            <w:tcW w:w="20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用于冲洗气管、空气管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84"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手动刀闸阀</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DN500，铸铁材质，法兰连接，PN6</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用于出水管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84"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手动涡轮蝶阀</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DN200，铸铁材质，法兰连接，PN6</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用于旋流沉砂器排空管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84"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手动涡轮蝶阀</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DN150，铸铁材质，法兰连接，PN6</w:t>
            </w:r>
          </w:p>
        </w:tc>
        <w:tc>
          <w:tcPr>
            <w:tcW w:w="2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用于砂水分离器溢流管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J</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垃圾中转桶</w:t>
            </w:r>
          </w:p>
        </w:tc>
        <w:tc>
          <w:tcPr>
            <w:tcW w:w="544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0.5m³带出垃圾滑道</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主要材料一览表</w:t>
            </w:r>
          </w:p>
        </w:tc>
        <w:tc>
          <w:tcPr>
            <w:tcW w:w="1658" w:type="dxa"/>
            <w:gridSpan w:val="2"/>
            <w:tcBorders>
              <w:top w:val="nil"/>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D426×9</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统计至构筑物外1米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D426×9 L=300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DN600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用于旋流沉砂器进水管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D630×9</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DN600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出水管</w:t>
            </w: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D530×9 L=300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统计至构筑物外1米</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D530×9 L=300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DN1000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用于旋流沉砂器出水管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D1020×9</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DN1000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84"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排砂管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具体管径根据旋流沉砂器和砂水分离器确定</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84"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空气管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DN42×3.5</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接自生化池空气管，统计至构筑物外1米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DN42×3.5</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DN32</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DN32</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84"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排空管/  溢流管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具体管径根据旋流沉砂器和砂水分离器确定</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tcBorders>
            <w:shd w:val="clear" w:color="auto" w:fill="auto"/>
            <w:vAlign w:val="bottom"/>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单体名称：RPIR生化池</w:t>
            </w:r>
          </w:p>
        </w:tc>
        <w:tc>
          <w:tcPr>
            <w:tcW w:w="707" w:type="dxa"/>
            <w:tcBorders>
              <w:top w:val="nil"/>
            </w:tcBorders>
            <w:shd w:val="clear" w:color="auto" w:fill="auto"/>
            <w:vAlign w:val="center"/>
          </w:tcPr>
          <w:p>
            <w:pPr>
              <w:widowControl/>
              <w:jc w:val="center"/>
              <w:rPr>
                <w:rFonts w:hint="eastAsia" w:ascii="宋体" w:hAnsi="宋体" w:eastAsia="宋体" w:cs="宋体"/>
                <w:b/>
                <w:bCs/>
                <w:color w:val="000000"/>
                <w:kern w:val="0"/>
                <w:sz w:val="32"/>
                <w:szCs w:val="32"/>
              </w:rPr>
            </w:pPr>
          </w:p>
        </w:tc>
        <w:tc>
          <w:tcPr>
            <w:tcW w:w="753"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c>
          <w:tcPr>
            <w:tcW w:w="1658" w:type="dxa"/>
            <w:gridSpan w:val="2"/>
            <w:tcBorders>
              <w:top w:val="nil"/>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潜水搅拌机</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N=1.5KW，不锈钢材质，带提升装置</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蓝深泵业</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用于厌氧池，功率仅供参考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潜水推流器</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叶桨直径1.8m，叶轮材质聚氨酯，导杆长度6.5m，N=1.5KW，含所有配套支架及提升装置</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蓝深泵业</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用于缺氧池，功率仅供参考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混合液回流泵</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Q=113L/S，H=0.20m，N=1.5KW，含所有配套支架及提升装置，带拍门</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川源（中国）机械有限公司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从缺氧池回流到厌氧池，功率仅供参考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硝化液回流泵</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Q=226L/S，H=0.70m，N=4.0KW，含所有配套支架及提升装置，带拍门</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川源（中国）机械有限公司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从RPIR池回流到缺氧池，功率仅供参考</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RPIR模块</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L×H×B=5.0×2.4×3.0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深圳市清研环境科技工程有限公司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微孔曝气盘</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Q=2.43m³/h，直径270mm，膜片EPDM，含配套管件及支架</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宜兴市永诚环保设备有限公司</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1790</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由厂家二次设计</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荧光法浓度仪</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0~20mg/L，分辨率0.01mg/L，220VAC供电，4-20mA输出，传感器专用电缆长度10米，壁挂式安装</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上海雷磁</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检测曝气区溶解氧</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污泥浓度计</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0~9999mg/L，分辨率1mg/L，220VAC供电，4-20mA输出，传感器专用电缆长度10米，壁挂式安装</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上海雷磁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检测曝气区污泥浓度</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J</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用于出水管</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用于排空管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用于空气管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用于穿孔曝气管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N</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用于污泥管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用于配水管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手动涡轮闸阀</w:t>
            </w:r>
          </w:p>
        </w:tc>
        <w:tc>
          <w:tcPr>
            <w:tcW w:w="4861"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北阀科技集团股份有限公司</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用于空气管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trHeight w:val="418" w:hRule="atLeast"/>
        </w:trPr>
        <w:tc>
          <w:tcPr>
            <w:tcW w:w="12277" w:type="dxa"/>
            <w:gridSpan w:val="16"/>
            <w:tcBorders>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主要管材一览表</w:t>
            </w:r>
          </w:p>
        </w:tc>
        <w:tc>
          <w:tcPr>
            <w:tcW w:w="1658" w:type="dxa"/>
            <w:gridSpan w:val="2"/>
            <w:tcBorders>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D530×9</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统计至生化池外1米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上海市松江减震器材厂</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D530×9  L=300</w:t>
            </w:r>
          </w:p>
        </w:tc>
        <w:tc>
          <w:tcPr>
            <w:tcW w:w="1886"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配水管</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D273×8  L=300</w:t>
            </w: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b2</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w:t>
            </w:r>
          </w:p>
        </w:tc>
        <w:tc>
          <w:tcPr>
            <w:tcW w:w="188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b3</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w:t>
            </w: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280</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b4</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w:t>
            </w: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D273×8  L=400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大小头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上海市松江减震器材厂</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出水管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统计至生化池外1米，出水管纳入厂区管线统计范围</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上海市松江减震器材厂</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DN300×DN150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法兰堵盘</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c9</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D325×8  L=400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c10</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DN80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48</w:t>
            </w:r>
          </w:p>
        </w:tc>
        <w:tc>
          <w:tcPr>
            <w:tcW w:w="21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用作散气管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DN300×DN80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风管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D325×8</w:t>
            </w:r>
          </w:p>
        </w:tc>
        <w:tc>
          <w:tcPr>
            <w:tcW w:w="1886"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w:t>
            </w:r>
          </w:p>
        </w:tc>
        <w:tc>
          <w:tcPr>
            <w:tcW w:w="2120" w:type="dxa"/>
            <w:gridSpan w:val="3"/>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统计至生化池外1米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焊接90°弯头</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D325×8</w:t>
            </w:r>
          </w:p>
        </w:tc>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法兰堵盘</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伸缩节</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D159×4.5  L=300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d9</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D159×4.5</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d10</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D159×4.5</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焊接45°弯头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D159×4.5</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D57×3.5  L=300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用于配水渠穿孔曝气管</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华亚芜湖塑胶有限公司</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DN50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排空管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统计至阀门井</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上海市松江减震器材厂</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排泥管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D219×6  L=300</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统计至生化池外1米</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可曲挠接头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上海市松江减震器材厂</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橡胶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D219×6</w:t>
            </w:r>
          </w:p>
        </w:tc>
        <w:tc>
          <w:tcPr>
            <w:tcW w:w="188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  L=400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双盘直管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DN600  L=400</w:t>
            </w:r>
          </w:p>
        </w:tc>
        <w:tc>
          <w:tcPr>
            <w:tcW w:w="18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bottom w:val="nil"/>
              <w:right w:val="nil"/>
            </w:tcBorders>
            <w:shd w:val="clear" w:color="auto" w:fill="auto"/>
            <w:vAlign w:val="bottom"/>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单体名称：消毒计量池</w:t>
            </w:r>
          </w:p>
        </w:tc>
        <w:tc>
          <w:tcPr>
            <w:tcW w:w="707" w:type="dxa"/>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32"/>
                <w:szCs w:val="32"/>
              </w:rPr>
            </w:pPr>
          </w:p>
        </w:tc>
        <w:tc>
          <w:tcPr>
            <w:tcW w:w="753"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1647" w:type="dxa"/>
            <w:gridSpan w:val="15"/>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c>
          <w:tcPr>
            <w:tcW w:w="630" w:type="dxa"/>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22"/>
              </w:rPr>
            </w:pPr>
          </w:p>
        </w:tc>
        <w:tc>
          <w:tcPr>
            <w:tcW w:w="1658" w:type="dxa"/>
            <w:gridSpan w:val="2"/>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渠道闸门</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渠宽800mm,手动启闭机,丝杆不锈钢1.0m</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渠道闸门</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渠宽600mm,手动启闭机,丝杆不锈钢1.0m</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巴歇尔槽</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不锈钢材质，喉宽250mm</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超声波流量计</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220V，RS485模拟量信号输出</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福州大禹 </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58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紫外模块</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1个模块组，6分模块组成1个模块组，N=18.7KW</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海鲸环保</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配套控制柜</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1647" w:type="dxa"/>
            <w:gridSpan w:val="15"/>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主要材料一览表</w:t>
            </w:r>
          </w:p>
        </w:tc>
        <w:tc>
          <w:tcPr>
            <w:tcW w:w="630"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p>
        </w:tc>
        <w:tc>
          <w:tcPr>
            <w:tcW w:w="1658" w:type="dxa"/>
            <w:gridSpan w:val="2"/>
            <w:tcBorders>
              <w:top w:val="nil"/>
              <w:left w:val="nil"/>
              <w:bottom w:val="single" w:color="auto" w:sz="4" w:space="0"/>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2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259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焊接直管</w:t>
            </w:r>
          </w:p>
        </w:tc>
        <w:tc>
          <w:tcPr>
            <w:tcW w:w="22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630×9</w:t>
            </w:r>
          </w:p>
        </w:tc>
        <w:tc>
          <w:tcPr>
            <w:tcW w:w="259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刚性防水管道套</w:t>
            </w:r>
          </w:p>
        </w:tc>
        <w:tc>
          <w:tcPr>
            <w:tcW w:w="227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DN600</w:t>
            </w:r>
          </w:p>
        </w:tc>
        <w:tc>
          <w:tcPr>
            <w:tcW w:w="259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bottom w:val="nil"/>
              <w:right w:val="nil"/>
            </w:tcBorders>
            <w:shd w:val="clear" w:color="auto" w:fill="auto"/>
            <w:vAlign w:val="bottom"/>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单体名称：风机房</w:t>
            </w:r>
          </w:p>
        </w:tc>
        <w:tc>
          <w:tcPr>
            <w:tcW w:w="707" w:type="dxa"/>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32"/>
                <w:szCs w:val="32"/>
              </w:rPr>
            </w:pPr>
          </w:p>
        </w:tc>
        <w:tc>
          <w:tcPr>
            <w:tcW w:w="753"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c>
          <w:tcPr>
            <w:tcW w:w="1658" w:type="dxa"/>
            <w:gridSpan w:val="2"/>
            <w:tcBorders>
              <w:top w:val="nil"/>
              <w:bottom w:val="single" w:color="auto" w:sz="4" w:space="0"/>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882"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罗茨风机</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Q=35.47m3/min，H=7000mmAq，N=75KW</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章丘丰源机械有限公司</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2用1备，配套消声器等相应配件，配控制柜</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882"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轴流风机</w:t>
            </w:r>
          </w:p>
        </w:tc>
        <w:tc>
          <w:tcPr>
            <w:tcW w:w="2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Q=3810m3/h，N=0.55KW，带防雨罩</w:t>
            </w:r>
          </w:p>
        </w:tc>
        <w:tc>
          <w:tcPr>
            <w:tcW w:w="1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2进3出，预留空洞以实际采购设备为准</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882"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百叶窗</w:t>
            </w:r>
          </w:p>
        </w:tc>
        <w:tc>
          <w:tcPr>
            <w:tcW w:w="297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B*H=500*500mm</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预留空洞以实际采购设备为准</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主要材料一览表</w:t>
            </w:r>
          </w:p>
        </w:tc>
        <w:tc>
          <w:tcPr>
            <w:tcW w:w="1658" w:type="dxa"/>
            <w:gridSpan w:val="2"/>
            <w:tcBorders>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出风管</w:t>
            </w: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焊接钢管</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D219×6</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748"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手动涡轮蝶阀</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DN200，铸铁材质，对夹式连接，PN10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DN200,PN10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DN350×200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焊接钢管</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D377×8</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法兰堵盘</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DN350×200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DN350×200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放空管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焊接钢管</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D89×4</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京华制管</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DN80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628"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手动涡轮蝶阀</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DN80，铸铁材质，对夹式连接，PN10.0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DN80,PN10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DN350*80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U型管卡</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U型管卡</w:t>
            </w:r>
          </w:p>
        </w:tc>
        <w:tc>
          <w:tcPr>
            <w:tcW w:w="29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DN350</w:t>
            </w:r>
          </w:p>
        </w:tc>
        <w:tc>
          <w:tcPr>
            <w:tcW w:w="16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Q235-B</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c3</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管道支架</w:t>
            </w:r>
          </w:p>
        </w:tc>
        <w:tc>
          <w:tcPr>
            <w:tcW w:w="29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根据现场制作</w:t>
            </w:r>
          </w:p>
        </w:tc>
        <w:tc>
          <w:tcPr>
            <w:tcW w:w="16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10#槽钢</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c4</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钢格栅盖板</w:t>
            </w:r>
          </w:p>
        </w:tc>
        <w:tc>
          <w:tcPr>
            <w:tcW w:w="29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根据现场制作</w:t>
            </w:r>
          </w:p>
        </w:tc>
        <w:tc>
          <w:tcPr>
            <w:tcW w:w="16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钢篦子</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404" w:hRule="atLeast"/>
        </w:trPr>
        <w:tc>
          <w:tcPr>
            <w:tcW w:w="2756" w:type="dxa"/>
            <w:gridSpan w:val="4"/>
            <w:tcBorders>
              <w:top w:val="nil"/>
              <w:left w:val="nil"/>
              <w:bottom w:val="nil"/>
              <w:right w:val="nil"/>
            </w:tcBorders>
            <w:shd w:val="clear" w:color="auto" w:fill="auto"/>
            <w:vAlign w:val="bottom"/>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24"/>
                <w:szCs w:val="24"/>
              </w:rPr>
              <w:t>单体名称：污泥浓缩池</w:t>
            </w:r>
          </w:p>
        </w:tc>
        <w:tc>
          <w:tcPr>
            <w:tcW w:w="707" w:type="dxa"/>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32"/>
                <w:szCs w:val="32"/>
              </w:rPr>
            </w:pPr>
          </w:p>
        </w:tc>
        <w:tc>
          <w:tcPr>
            <w:tcW w:w="753"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2277" w:type="dxa"/>
            <w:gridSpan w:val="16"/>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主要设备一览表</w:t>
            </w:r>
          </w:p>
        </w:tc>
        <w:tc>
          <w:tcPr>
            <w:tcW w:w="1658" w:type="dxa"/>
            <w:gridSpan w:val="2"/>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14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潜水搅拌器</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叶轮直径260,不锈钢材质,N=0.85KW,带提升装置,重量约65KG</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大和水工</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手动蝶阀</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广东韶关市阀门厂</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用于排空管DN300</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手动蝶阀</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用于出泥管DN200</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手动蝶阀</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用于排放管DN200</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手动蝶阀</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用于进泥管DN125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手动蝶阀</w:t>
            </w:r>
          </w:p>
        </w:tc>
        <w:tc>
          <w:tcPr>
            <w:tcW w:w="48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DN300,铸铁材质，法兰式连接，PN10.0</w:t>
            </w:r>
          </w:p>
        </w:tc>
        <w:tc>
          <w:tcPr>
            <w:tcW w:w="202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成品</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4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用于进泥管DN200</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trHeight w:val="418" w:hRule="atLeast"/>
        </w:trPr>
        <w:tc>
          <w:tcPr>
            <w:tcW w:w="12277" w:type="dxa"/>
            <w:gridSpan w:val="16"/>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主要管材一览表</w:t>
            </w:r>
          </w:p>
        </w:tc>
        <w:tc>
          <w:tcPr>
            <w:tcW w:w="1658" w:type="dxa"/>
            <w:gridSpan w:val="2"/>
            <w:tcBorders>
              <w:top w:val="nil"/>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类别</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生产厂家</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材料</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进泥管，接自生化池</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进泥管，接自生化池</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进泥管，接自生化池</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进泥管，接自生化池</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DN125</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进泥管，接自加载高效沉淀池</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a6</w:t>
            </w:r>
          </w:p>
        </w:tc>
        <w:tc>
          <w:tcPr>
            <w:tcW w:w="15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DN125</w:t>
            </w:r>
          </w:p>
        </w:tc>
        <w:tc>
          <w:tcPr>
            <w:tcW w:w="1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进泥管，接自加载高效沉淀池</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DN125</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进泥管，接自加载高效沉淀池</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a8</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DN125</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a9</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出泥管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挠性接头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b6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排放管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挠性接头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片</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溢流管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排空管</w:t>
            </w: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直管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90°弯头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e3</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等径三通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e4</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异径三通</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e5</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穿墙套管</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e6</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挠性接头</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e7</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法兰</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DN300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UPVC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w:t>
            </w: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g1</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镀锌格栅盖板</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孔洞1200×1200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块</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5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g2</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镀锌格栅盖板</w:t>
            </w:r>
          </w:p>
        </w:tc>
        <w:tc>
          <w:tcPr>
            <w:tcW w:w="21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孔洞1200×800</w:t>
            </w:r>
          </w:p>
        </w:tc>
        <w:tc>
          <w:tcPr>
            <w:tcW w:w="188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20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块</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监控系统设备一览表</w:t>
            </w:r>
          </w:p>
        </w:tc>
        <w:tc>
          <w:tcPr>
            <w:tcW w:w="1658" w:type="dxa"/>
            <w:gridSpan w:val="2"/>
            <w:tcBorders>
              <w:top w:val="nil"/>
              <w:left w:val="nil"/>
              <w:bottom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810" w:type="dxa"/>
            <w:tcBorders>
              <w:top w:val="nil"/>
              <w:left w:val="nil"/>
              <w:bottom w:val="single" w:color="auto" w:sz="4" w:space="0"/>
              <w:right w:val="single" w:color="auto" w:sz="4" w:space="0"/>
            </w:tcBorders>
            <w:shd w:val="clear" w:color="auto" w:fill="auto"/>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077"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613"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枪机摄像头</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全高清200W像素、数字型、彩色带云台，大华</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55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球机摄像头</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全高清200W像素、数字型、彩色带云台，大华</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视频监视器</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55寸显示器，海信</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硬盘录像机</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16路输出，5TB</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多画面分隔处理器</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数字视频解码设备</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交换机</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16口，大华</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超五类线、电源线</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按需</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系统软件</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工业电视柜</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大华</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浪涌保护器</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立杆</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3.5米，材质不锈钢304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设备箱</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212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其他附件</w:t>
            </w:r>
          </w:p>
        </w:tc>
        <w:tc>
          <w:tcPr>
            <w:tcW w:w="6077"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58"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提升泵房电气主要材料设备表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CB101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防护等级IP65，厂家配套</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SB101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现场按钮箱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防护等级IP65，1控3</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接线箱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HH101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行车铁壳开关</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HH4-30/3，壁挂式，高度1.5米，明装</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行车厂家自带</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建议与行车同步处理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安全滑导线</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DHG-4-25/120</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根</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行车厂家自带</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建议与行车同步处理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镀锌桥架300×100</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LIT101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超声波液位计</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0-10m，一体式，四线制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含安装支架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插座箱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KV5112型</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距地0.3m安装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旋流沉砂器电气主要材料设备表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P2</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自控一体柜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GGD、不锈钢304、含PLC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防护等级IP54</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CB201-202</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防护等级IP65，厂家配套</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CB203</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现场控制箱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CB204</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现场控制箱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防护等级IP65，1控2</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仪表箱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非标，不锈钢304、含防雷</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FIT201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分体式电磁流量计</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DN400，RS-485，四线制</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含安装附件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镀锌桥架200×100</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18</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nil"/>
              <w:right w:val="nil"/>
            </w:tcBorders>
            <w:shd w:val="clear" w:color="auto" w:fill="auto"/>
            <w:vAlign w:val="center"/>
          </w:tcPr>
          <w:p>
            <w:pPr>
              <w:widowControl/>
              <w:jc w:val="center"/>
              <w:rPr>
                <w:rFonts w:hint="eastAsia" w:ascii="宋体" w:hAnsi="宋体" w:eastAsia="宋体" w:cs="宋体"/>
                <w:kern w:val="0"/>
                <w:sz w:val="22"/>
              </w:rPr>
            </w:pPr>
          </w:p>
        </w:tc>
        <w:tc>
          <w:tcPr>
            <w:tcW w:w="594"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22"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0"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7"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53"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705"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09"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077"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587"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439"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46"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8"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76"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814"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630" w:type="dxa"/>
            <w:tcBorders>
              <w:top w:val="nil"/>
              <w:left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1648" w:type="dxa"/>
            <w:tcBorders>
              <w:top w:val="nil"/>
              <w:left w:val="nil"/>
              <w:bottom w:val="nil"/>
              <w:right w:val="nil"/>
            </w:tcBorders>
            <w:shd w:val="clear" w:color="000000" w:fill="FFFFFF"/>
            <w:vAlign w:val="bottom"/>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RPIR生化池电气主要材料设备表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P3-1</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自控一体柜</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GGD、不锈钢304、含PLC</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防护等级IP54</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SB301-307</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设备按钮箱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仪表箱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非标，不锈钢304、含防雷</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防护等级IP65，1拖2</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DO301</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溶解氧分析仪</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0-20mg/l，4-20mA,四线制</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含安装附件</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MLSS302</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污泥浓度计</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0-9999mg/l,4-20mA,四线制</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含安装附件</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镀锌桥架300×100</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高效沉淀池电气主要材料设备表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58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一体式高效沉淀池自控一体箱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非标，不锈钢304，含PLC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防护等级IP65，厂家配套</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消毒计量池电气主要材料设备表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P5</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配电柜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583"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紫外消毒整流自控一体柜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GGD、不锈钢304、含PLC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防护等级IP55，厂家配套</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仪表箱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非标，不锈钢304、含防雷</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FIT501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超声波明渠流量计</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4-20mA，四线制，带RS485</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含安装附件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镀锌桥架400×150</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污泥浓缩池电气主要材料设备表</w:t>
            </w:r>
          </w:p>
        </w:tc>
        <w:tc>
          <w:tcPr>
            <w:tcW w:w="1658" w:type="dxa"/>
            <w:gridSpan w:val="2"/>
            <w:tcBorders>
              <w:top w:val="nil"/>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CB601-1102</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设备控制箱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镀锌桥架200×100</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污泥脱水一体机电气主要材料设备表</w:t>
            </w:r>
          </w:p>
        </w:tc>
        <w:tc>
          <w:tcPr>
            <w:tcW w:w="1658" w:type="dxa"/>
            <w:gridSpan w:val="2"/>
            <w:tcBorders>
              <w:top w:val="nil"/>
              <w:left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568"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污泥脱水一体机自控一体柜</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GGD、不锈钢304、含PLC，江苏天尼威</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防护等级IP54，厂家配套</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三防三管荧光灯</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LED，3×20W</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吊线安装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单联开关</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距地1.5m明装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trHeight w:val="418" w:hRule="atLeast"/>
        </w:trPr>
        <w:tc>
          <w:tcPr>
            <w:tcW w:w="12277" w:type="dxa"/>
            <w:gridSpan w:val="16"/>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风机房电气主要材料设备表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1AA</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进线柜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MNS、镀锌钢板喷塑</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防护等级IP42</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2AA-5AA</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馈线柜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MNS、镀锌钢板喷塑</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防护等级IP42</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PLC</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PLC柜</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GGD、镀锌钢板喷塑、含PLC</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防护等级IP42</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桥架</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镀锌桥架400×150</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含支架、接地辫等附件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SB801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按钮箱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非标，不锈钢304、1拖3</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CB801</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风机控制箱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非标，不锈钢304、1拖5</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接闪带</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ф10热镀锌圆钢</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含支撑架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照明箱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XRM</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疏散照明箱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CRM</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插座箱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KV5112型</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双管荧光灯</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LED，30W×2</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吊线安装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应急灯</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LED，10W，应急时间30分钟，中川电气</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2.2米壁装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双联开关</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1316"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空调插座</w:t>
            </w:r>
          </w:p>
        </w:tc>
        <w:tc>
          <w:tcPr>
            <w:tcW w:w="5370" w:type="dxa"/>
            <w:gridSpan w:val="6"/>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16A</w:t>
            </w:r>
          </w:p>
        </w:tc>
        <w:tc>
          <w:tcPr>
            <w:tcW w:w="646"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加药一体机电气主要材料设备表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CB901-905</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加药一体机控制箱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非标，不锈钢304，江苏天尼威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防护等级IP65，厂家配套</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长沙物资仓库</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建议废旧处理</w:t>
            </w:r>
          </w:p>
        </w:tc>
      </w:tr>
      <w:tr>
        <w:tblPrEx>
          <w:tblCellMar>
            <w:top w:w="0" w:type="dxa"/>
            <w:left w:w="108" w:type="dxa"/>
            <w:bottom w:w="0" w:type="dxa"/>
            <w:right w:w="108" w:type="dxa"/>
          </w:tblCellMar>
        </w:tblPrEx>
        <w:trPr>
          <w:trHeight w:val="418" w:hRule="atLeast"/>
        </w:trPr>
        <w:tc>
          <w:tcPr>
            <w:tcW w:w="12277" w:type="dxa"/>
            <w:gridSpan w:val="16"/>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在线监测房电气主要材料设备表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IN-COD</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COD分析仪</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0-600mg/l，4-20mA，雷磁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OUT-COD</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COD分析仪</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0-600mg/l，4-20mA，雷磁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OUT-NH4-N</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氨氮分析仪</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0-50mg/l，4-20mA，雷磁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OUT-TP</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总磷分析仪</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0-50mg/l，4-20mA，雷磁</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防护等级IP55</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数据采集仪</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8通道，RS-485通讯，广州博控</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取样泵</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接闪带</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ф10热镀锌圆钢</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含支撑架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照明箱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XRM</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双管荧光灯</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LED，30W×2</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吊线安装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双联开关</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单相五孔插座</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16A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空调插座</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16A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距地2.0m暗装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trHeight w:val="418" w:hRule="atLeast"/>
        </w:trPr>
        <w:tc>
          <w:tcPr>
            <w:tcW w:w="12277" w:type="dxa"/>
            <w:gridSpan w:val="16"/>
            <w:tcBorders>
              <w:top w:val="nil"/>
              <w:left w:val="single" w:color="auto" w:sz="4" w:space="0"/>
              <w:bottom w:val="single" w:color="auto" w:sz="4" w:space="0"/>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办公区电气主要材料设备表</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总等电位端子箱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局部电位端子箱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LEB等电位端子箱</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热镀锌扁钢</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接闪带</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ф10热镀锌圆钢</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米</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含支撑架</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808"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弱电箱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含16路交换机</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交换机保留发往装备分公司，弱电箱废旧处理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信息插座</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86型</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ZAL照明总箱</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PZ30</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照明箱</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XRM</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双管荧光灯</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LED，30W×2</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吸顶安装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吸顶灯</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LED，10W</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吸顶安装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防水防尘开关</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LED，10W</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盏</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吸顶安装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双联开关</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单联双控开关</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距地1.5m暗装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单相五孔插座</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16A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58</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距地0.3m暗装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空调插座</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16A</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距地2.0m暗装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排风扇</w:t>
            </w:r>
          </w:p>
        </w:tc>
        <w:tc>
          <w:tcPr>
            <w:tcW w:w="537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40W</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距地2.2m壁装</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17</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红外线感应开关</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220V  10A</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个</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吸顶安装</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trHeight w:val="418" w:hRule="atLeast"/>
        </w:trPr>
        <w:tc>
          <w:tcPr>
            <w:tcW w:w="12277" w:type="dxa"/>
            <w:gridSpan w:val="16"/>
            <w:tcBorders>
              <w:top w:val="nil"/>
              <w:left w:val="nil"/>
              <w:bottom w:val="nil"/>
              <w:right w:val="nil"/>
            </w:tcBorders>
            <w:shd w:val="clear" w:color="auto" w:fill="auto"/>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自控设备清单</w:t>
            </w:r>
          </w:p>
        </w:tc>
        <w:tc>
          <w:tcPr>
            <w:tcW w:w="1658" w:type="dxa"/>
            <w:gridSpan w:val="2"/>
            <w:tcBorders>
              <w:top w:val="nil"/>
              <w:left w:val="nil"/>
              <w:bottom w:val="nil"/>
              <w:right w:val="nil"/>
            </w:tcBorders>
            <w:shd w:val="clear" w:color="000000" w:fill="FFFFFF"/>
            <w:vAlign w:val="bottom"/>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工程机</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最新版I5、16G内存、1TB硬盘、24寸显示器</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图控软件</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国产（无限点）</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PLC编程软件</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STEP7最新版</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激光打印机</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黑白、A4</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UPS</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后备式电池、1KVA/60min</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装备分公司</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控制台</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定制2人位</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trHeight w:val="418" w:hRule="atLeast"/>
        </w:trPr>
        <w:tc>
          <w:tcPr>
            <w:tcW w:w="13935" w:type="dxa"/>
            <w:gridSpan w:val="18"/>
            <w:tcBorders>
              <w:right w:val="nil"/>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b/>
                <w:bCs/>
                <w:color w:val="000000"/>
                <w:kern w:val="0"/>
                <w:sz w:val="22"/>
              </w:rPr>
              <w:t>空调及活动板房、钢材清单</w:t>
            </w: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编号</w:t>
            </w:r>
          </w:p>
        </w:tc>
        <w:tc>
          <w:tcPr>
            <w:tcW w:w="13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代号</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名称</w:t>
            </w:r>
          </w:p>
        </w:tc>
        <w:tc>
          <w:tcPr>
            <w:tcW w:w="53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型号及规格</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单位</w:t>
            </w:r>
          </w:p>
        </w:tc>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数量</w:t>
            </w:r>
          </w:p>
        </w:tc>
        <w:tc>
          <w:tcPr>
            <w:tcW w:w="2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备注</w:t>
            </w:r>
          </w:p>
        </w:tc>
        <w:tc>
          <w:tcPr>
            <w:tcW w:w="16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空调</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1.0P冷暖空调</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台</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单/双层活动板房</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综合</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m²</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钢板</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综合</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吨</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560</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r>
        <w:tblPrEx>
          <w:tblCellMar>
            <w:top w:w="0" w:type="dxa"/>
            <w:left w:w="108" w:type="dxa"/>
            <w:bottom w:w="0" w:type="dxa"/>
            <w:right w:w="108" w:type="dxa"/>
          </w:tblCellMar>
        </w:tblPrEx>
        <w:trPr>
          <w:gridAfter w:val="1"/>
          <w:wAfter w:w="10" w:type="dxa"/>
          <w:trHeight w:val="269" w:hRule="atLeast"/>
        </w:trPr>
        <w:tc>
          <w:tcPr>
            <w:tcW w:w="6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钢筋</w:t>
            </w:r>
          </w:p>
        </w:tc>
        <w:tc>
          <w:tcPr>
            <w:tcW w:w="53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综合</w:t>
            </w:r>
          </w:p>
        </w:tc>
        <w:tc>
          <w:tcPr>
            <w:tcW w:w="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吨</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64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作废旧处理</w:t>
            </w:r>
          </w:p>
        </w:tc>
      </w:tr>
    </w:tbl>
    <w:p>
      <w:pPr>
        <w:spacing w:line="560" w:lineRule="exact"/>
        <w:jc w:val="left"/>
        <w:rPr>
          <w:rFonts w:ascii="仿宋_GB2312" w:hAnsi="宋体" w:eastAsia="仿宋_GB2312"/>
          <w:sz w:val="28"/>
          <w:szCs w:val="28"/>
        </w:rPr>
      </w:pPr>
    </w:p>
    <w:p>
      <w:pPr>
        <w:spacing w:line="560" w:lineRule="exact"/>
        <w:jc w:val="left"/>
        <w:rPr>
          <w:rFonts w:ascii="仿宋_GB2312" w:hAnsi="宋体" w:eastAsia="仿宋_GB2312"/>
          <w:sz w:val="28"/>
          <w:szCs w:val="28"/>
        </w:rPr>
        <w:sectPr>
          <w:type w:val="continuous"/>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pStyle w:val="3"/>
        <w:spacing w:line="360" w:lineRule="auto"/>
        <w:ind w:firstLine="2881" w:firstLineChars="900"/>
      </w:pPr>
      <w:r>
        <w:t>廉洁协议</w:t>
      </w:r>
      <w:r>
        <w:rPr>
          <w:rFonts w:hint="eastAsia"/>
        </w:rPr>
        <w:t>书</w:t>
      </w:r>
    </w:p>
    <w:p>
      <w:pPr>
        <w:pStyle w:val="5"/>
        <w:spacing w:line="560" w:lineRule="exact"/>
        <w:rPr>
          <w:rFonts w:ascii="仿宋_GB2312" w:hAnsi="宋体" w:eastAsia="仿宋_GB2312"/>
          <w:kern w:val="2"/>
          <w:sz w:val="28"/>
          <w:szCs w:val="28"/>
        </w:rPr>
      </w:pPr>
      <w:r>
        <w:rPr>
          <w:rFonts w:hint="eastAsia" w:ascii="仿宋_GB2312" w:hAnsi="宋体" w:eastAsia="仿宋_GB2312"/>
          <w:kern w:val="2"/>
          <w:sz w:val="28"/>
          <w:szCs w:val="28"/>
        </w:rPr>
        <w:t>发包方（</w:t>
      </w:r>
      <w:r>
        <w:rPr>
          <w:rFonts w:ascii="仿宋_GB2312" w:hAnsi="宋体" w:eastAsia="仿宋_GB2312"/>
          <w:kern w:val="2"/>
          <w:sz w:val="28"/>
          <w:szCs w:val="28"/>
        </w:rPr>
        <w:t>甲方)：</w:t>
      </w:r>
      <w:r>
        <w:rPr>
          <w:rFonts w:ascii="仿宋_GB2312" w:hAnsi="宋体" w:eastAsia="仿宋_GB2312"/>
          <w:kern w:val="2"/>
          <w:sz w:val="28"/>
          <w:szCs w:val="28"/>
          <w:u w:val="single"/>
        </w:rPr>
        <w:t>中铁</w:t>
      </w:r>
      <w:r>
        <w:rPr>
          <w:rFonts w:hint="eastAsia" w:ascii="仿宋_GB2312" w:hAnsi="宋体" w:eastAsia="仿宋_GB2312"/>
          <w:kern w:val="2"/>
          <w:sz w:val="28"/>
          <w:szCs w:val="28"/>
          <w:u w:val="single"/>
        </w:rPr>
        <w:t>环境科技工程有限公司</w:t>
      </w:r>
      <w:r>
        <w:rPr>
          <w:rFonts w:ascii="仿宋_GB2312" w:hAnsi="宋体" w:eastAsia="仿宋_GB2312"/>
          <w:kern w:val="2"/>
          <w:sz w:val="28"/>
          <w:szCs w:val="28"/>
        </w:rPr>
        <w:t xml:space="preserve">（以下简称“甲方”） </w:t>
      </w:r>
      <w:r>
        <w:rPr>
          <w:rFonts w:hint="eastAsia" w:ascii="仿宋_GB2312" w:hAnsi="宋体" w:eastAsia="仿宋_GB2312"/>
          <w:kern w:val="2"/>
          <w:sz w:val="28"/>
          <w:szCs w:val="28"/>
        </w:rPr>
        <w:t xml:space="preserve">      </w:t>
      </w:r>
    </w:p>
    <w:p>
      <w:pPr>
        <w:pStyle w:val="5"/>
        <w:spacing w:line="560" w:lineRule="exact"/>
        <w:rPr>
          <w:rFonts w:ascii="仿宋_GB2312" w:hAnsi="宋体" w:eastAsia="仿宋_GB2312"/>
          <w:kern w:val="2"/>
          <w:sz w:val="28"/>
          <w:szCs w:val="28"/>
        </w:rPr>
      </w:pPr>
      <w:r>
        <w:rPr>
          <w:rFonts w:ascii="仿宋_GB2312" w:hAnsi="宋体" w:eastAsia="仿宋_GB2312"/>
          <w:kern w:val="2"/>
          <w:sz w:val="28"/>
          <w:szCs w:val="28"/>
        </w:rPr>
        <w:t>承</w:t>
      </w:r>
      <w:r>
        <w:rPr>
          <w:rFonts w:hint="eastAsia" w:ascii="仿宋_GB2312" w:hAnsi="宋体" w:eastAsia="仿宋_GB2312"/>
          <w:kern w:val="2"/>
          <w:sz w:val="28"/>
          <w:szCs w:val="28"/>
        </w:rPr>
        <w:t>揽方</w:t>
      </w:r>
      <w:r>
        <w:rPr>
          <w:rFonts w:ascii="仿宋_GB2312" w:hAnsi="宋体" w:eastAsia="仿宋_GB2312"/>
          <w:kern w:val="2"/>
          <w:sz w:val="28"/>
          <w:szCs w:val="28"/>
        </w:rPr>
        <w:t>(乙方)：</w:t>
      </w:r>
      <w:r>
        <w:rPr>
          <w:rFonts w:hint="eastAsia" w:ascii="仿宋_GB2312" w:hAnsi="宋体" w:eastAsia="仿宋_GB2312"/>
          <w:kern w:val="2"/>
          <w:sz w:val="28"/>
          <w:szCs w:val="28"/>
          <w:u w:val="single"/>
        </w:rPr>
        <w:t xml:space="preserve"> </w:t>
      </w:r>
      <w:r>
        <w:rPr>
          <w:rFonts w:ascii="仿宋_GB2312" w:hAnsi="宋体" w:eastAsia="仿宋_GB2312"/>
          <w:kern w:val="2"/>
          <w:sz w:val="28"/>
          <w:szCs w:val="28"/>
          <w:u w:val="single"/>
        </w:rPr>
        <w:t xml:space="preserve">                      </w:t>
      </w:r>
      <w:r>
        <w:rPr>
          <w:rFonts w:hint="eastAsia" w:ascii="仿宋_GB2312" w:hAnsi="宋体" w:eastAsia="仿宋_GB2312"/>
          <w:kern w:val="2"/>
          <w:sz w:val="28"/>
          <w:szCs w:val="28"/>
          <w:u w:val="single"/>
        </w:rPr>
        <w:t xml:space="preserve">  </w:t>
      </w:r>
      <w:r>
        <w:rPr>
          <w:rFonts w:ascii="仿宋_GB2312" w:hAnsi="宋体" w:eastAsia="仿宋_GB2312"/>
          <w:kern w:val="2"/>
          <w:sz w:val="28"/>
          <w:szCs w:val="28"/>
        </w:rPr>
        <w:t>（以下简称“乙方”）</w:t>
      </w:r>
    </w:p>
    <w:p>
      <w:pPr>
        <w:spacing w:line="560" w:lineRule="exact"/>
        <w:ind w:firstLine="560" w:firstLineChars="200"/>
        <w:rPr>
          <w:rFonts w:ascii="仿宋_GB2312" w:hAnsi="宋体" w:eastAsia="仿宋_GB2312"/>
          <w:sz w:val="28"/>
          <w:szCs w:val="28"/>
        </w:rPr>
      </w:pP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为切实加强工程建设中的党风廉政建设，规范甲乙双方施工管理行为，防止不正之风 和违纪违法案件发生，维护双方的合法权益，根据国家有关工程建设的法律法规和党风廉政 建设的有关规定，特订立本廉洁协议。</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第一条</w:t>
      </w:r>
      <w:r>
        <w:rPr>
          <w:rFonts w:hint="eastAsia" w:ascii="仿宋_GB2312" w:hAnsi="宋体" w:eastAsia="仿宋_GB2312"/>
          <w:kern w:val="2"/>
          <w:sz w:val="28"/>
          <w:szCs w:val="28"/>
        </w:rPr>
        <w:t xml:space="preserve"> </w:t>
      </w:r>
      <w:r>
        <w:rPr>
          <w:rFonts w:ascii="仿宋_GB2312" w:hAnsi="宋体" w:eastAsia="仿宋_GB2312"/>
          <w:kern w:val="2"/>
          <w:sz w:val="28"/>
          <w:szCs w:val="28"/>
        </w:rPr>
        <w:t>甲方的责任</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（一）严格依照</w:t>
      </w:r>
      <w:r>
        <w:rPr>
          <w:rFonts w:hint="eastAsia" w:ascii="仿宋_GB2312" w:hAnsi="宋体" w:eastAsia="仿宋_GB2312"/>
          <w:kern w:val="2"/>
          <w:sz w:val="28"/>
          <w:szCs w:val="28"/>
        </w:rPr>
        <w:t>中铁环境</w:t>
      </w:r>
      <w:r>
        <w:rPr>
          <w:rFonts w:ascii="仿宋_GB2312" w:hAnsi="宋体" w:eastAsia="仿宋_GB2312"/>
          <w:kern w:val="2"/>
          <w:sz w:val="28"/>
          <w:szCs w:val="28"/>
        </w:rPr>
        <w:t>公司制订的《劳务分包管理办法》和双方签订的《</w:t>
      </w:r>
      <w:r>
        <w:rPr>
          <w:rFonts w:hint="eastAsia" w:ascii="仿宋_GB2312" w:hAnsi="宋体" w:eastAsia="仿宋_GB2312"/>
          <w:kern w:val="2"/>
          <w:sz w:val="28"/>
          <w:szCs w:val="28"/>
        </w:rPr>
        <w:t>拆除</w:t>
      </w:r>
      <w:r>
        <w:rPr>
          <w:rFonts w:hint="eastAsia" w:ascii="仿宋_GB2312" w:hAnsi="宋体" w:eastAsia="仿宋_GB2312"/>
          <w:kern w:val="2"/>
          <w:sz w:val="28"/>
          <w:szCs w:val="28"/>
          <w:lang w:val="en-US" w:eastAsia="zh-CN"/>
        </w:rPr>
        <w:t>及</w:t>
      </w:r>
      <w:r>
        <w:rPr>
          <w:rFonts w:hint="eastAsia" w:ascii="仿宋_GB2312" w:hAnsi="宋体" w:eastAsia="仿宋_GB2312"/>
          <w:kern w:val="2"/>
          <w:sz w:val="28"/>
          <w:szCs w:val="28"/>
        </w:rPr>
        <w:t>废旧物资</w:t>
      </w:r>
      <w:r>
        <w:rPr>
          <w:rFonts w:hint="eastAsia" w:ascii="仿宋_GB2312" w:hAnsi="宋体" w:eastAsia="仿宋_GB2312"/>
          <w:kern w:val="2"/>
          <w:sz w:val="28"/>
          <w:szCs w:val="28"/>
          <w:lang w:val="en-US" w:eastAsia="zh-CN"/>
        </w:rPr>
        <w:t>处理</w:t>
      </w:r>
      <w:r>
        <w:rPr>
          <w:rFonts w:hint="eastAsia" w:ascii="仿宋_GB2312" w:hAnsi="宋体" w:eastAsia="仿宋_GB2312"/>
          <w:kern w:val="2"/>
          <w:sz w:val="28"/>
          <w:szCs w:val="28"/>
        </w:rPr>
        <w:t>合同</w:t>
      </w:r>
      <w:r>
        <w:rPr>
          <w:rFonts w:ascii="仿宋_GB2312" w:hAnsi="宋体" w:eastAsia="仿宋_GB2312"/>
          <w:kern w:val="2"/>
          <w:sz w:val="28"/>
          <w:szCs w:val="28"/>
        </w:rPr>
        <w:t>》，对乙方的劳务工作进行管理监督。</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（二）遵守国家关于工程建设的法律法规和党风廉政建设各项规定，不得为获取不正当利益，损害国家、企业的利益和乙方的合法权益。</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（三）甲方领导及工作人员不得向乙方索要或接受礼品、礼金、有价证券以及回扣费、好处费、感谢费；不得在乙方报销任何应由甲方单位或个人支付的费用。</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（四）甲方领导及工作人员不得要求、暗示和接受乙方为自己装修住房和婚丧嫁娶、 配偶子女经商、入学、就业等提供资助。</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（五）甲方领导及工作人员不得参加乙方安排的高消费宴请和健身、休闲、娱乐活动。</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（六）甲方领导及工作人员不得向乙方介绍配偶、子女、亲属加入乙方的劳务队伍。</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 xml:space="preserve">（七）发现乙方在劳务活动中有违规、违纪、违法行为，应及时提醒并予以制止。情节严重的，应向其上级主管单位或司法机关举报。 </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第二条</w:t>
      </w:r>
      <w:r>
        <w:rPr>
          <w:rFonts w:hint="eastAsia" w:ascii="仿宋_GB2312" w:hAnsi="宋体" w:eastAsia="仿宋_GB2312"/>
          <w:kern w:val="2"/>
          <w:sz w:val="28"/>
          <w:szCs w:val="28"/>
        </w:rPr>
        <w:t xml:space="preserve"> </w:t>
      </w:r>
      <w:r>
        <w:rPr>
          <w:rFonts w:ascii="仿宋_GB2312" w:hAnsi="宋体" w:eastAsia="仿宋_GB2312"/>
          <w:kern w:val="2"/>
          <w:sz w:val="28"/>
          <w:szCs w:val="28"/>
        </w:rPr>
        <w:t>乙方的责任</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（一）严格履行双方签订的《</w:t>
      </w:r>
      <w:r>
        <w:rPr>
          <w:rFonts w:hint="eastAsia" w:ascii="仿宋_GB2312" w:hAnsi="宋体" w:eastAsia="仿宋_GB2312"/>
          <w:kern w:val="2"/>
          <w:sz w:val="28"/>
          <w:szCs w:val="28"/>
        </w:rPr>
        <w:t>拆除</w:t>
      </w:r>
      <w:r>
        <w:rPr>
          <w:rFonts w:hint="eastAsia" w:ascii="仿宋_GB2312" w:hAnsi="宋体" w:eastAsia="仿宋_GB2312"/>
          <w:kern w:val="2"/>
          <w:sz w:val="28"/>
          <w:szCs w:val="28"/>
          <w:lang w:val="en-US" w:eastAsia="zh-CN"/>
        </w:rPr>
        <w:t>及</w:t>
      </w:r>
      <w:r>
        <w:rPr>
          <w:rFonts w:hint="eastAsia" w:ascii="仿宋_GB2312" w:hAnsi="宋体" w:eastAsia="仿宋_GB2312"/>
          <w:kern w:val="2"/>
          <w:sz w:val="28"/>
          <w:szCs w:val="28"/>
        </w:rPr>
        <w:t>废旧物资</w:t>
      </w:r>
      <w:r>
        <w:rPr>
          <w:rFonts w:hint="eastAsia" w:ascii="仿宋_GB2312" w:hAnsi="宋体" w:eastAsia="仿宋_GB2312"/>
          <w:kern w:val="2"/>
          <w:sz w:val="28"/>
          <w:szCs w:val="28"/>
          <w:lang w:val="en-US" w:eastAsia="zh-CN"/>
        </w:rPr>
        <w:t>处理</w:t>
      </w:r>
      <w:r>
        <w:rPr>
          <w:rFonts w:hint="eastAsia" w:ascii="仿宋_GB2312" w:hAnsi="宋体" w:eastAsia="仿宋_GB2312"/>
          <w:kern w:val="2"/>
          <w:sz w:val="28"/>
          <w:szCs w:val="28"/>
        </w:rPr>
        <w:t>合同</w:t>
      </w:r>
      <w:r>
        <w:rPr>
          <w:rFonts w:ascii="仿宋_GB2312" w:hAnsi="宋体" w:eastAsia="仿宋_GB2312"/>
          <w:kern w:val="2"/>
          <w:sz w:val="28"/>
          <w:szCs w:val="28"/>
        </w:rPr>
        <w:t>》，依照合同组织施工，服从甲方的管理监督，严格执行甲方规定的技术标准和施工规范。</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（二）与甲方的业务交往应保持健康正常。遵守国家法律法规，不得为获取不正当 利益，损害国家和甲方单位的利益。</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（三）不得以任何名义向甲方领导及工作人员赠送礼品、礼金、有价证券或回扣费、好处费、感谢费；不得为甲方领导及工作人员报销任何应由甲方单位和个人支付的费用。</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（四）不得为甲方领导及工作人员装修住房以及为其婚丧嫁娶、配偶子女经商、入学、就业提供资助；不得以任何理由安排甲方领导及工作人员参加高消费宴请和健身、休闲、 娱乐活动,更不得邀请甲方工作人员进入赌博及色情服务场所。</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（五）不得雇用甲方领导及工作人员的配偶、子女、亲属。</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（六）发现甲方有违规、违纪、违法行为，应坚决抵制，并向其上级纪检监察部门举报。</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第三条</w:t>
      </w:r>
      <w:r>
        <w:rPr>
          <w:rFonts w:hint="eastAsia" w:ascii="仿宋_GB2312" w:hAnsi="宋体" w:eastAsia="仿宋_GB2312"/>
          <w:kern w:val="2"/>
          <w:sz w:val="28"/>
          <w:szCs w:val="28"/>
        </w:rPr>
        <w:t xml:space="preserve"> </w:t>
      </w:r>
      <w:r>
        <w:rPr>
          <w:rFonts w:ascii="仿宋_GB2312" w:hAnsi="宋体" w:eastAsia="仿宋_GB2312"/>
          <w:kern w:val="2"/>
          <w:sz w:val="28"/>
          <w:szCs w:val="28"/>
        </w:rPr>
        <w:t>违约责任</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（一）甲方违反本协议第一条所规定的责任行为，由甲方上级纪检监察部门依纪依法处理。如给乙方造成经济损失，由甲方负责等价赔偿。</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（二）乙方违反本协议第二条所规定的责任行为，给甲方造成经济损失的，乙方应 负责等价赔偿；情节严重，损害甲方信誉和形象的，甲方今后不予合作；涉嫌犯罪的，由甲 方移交司法机关依法处理。</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第四条</w:t>
      </w:r>
      <w:r>
        <w:rPr>
          <w:rFonts w:hint="eastAsia" w:ascii="仿宋_GB2312" w:hAnsi="宋体" w:eastAsia="仿宋_GB2312"/>
          <w:kern w:val="2"/>
          <w:sz w:val="28"/>
          <w:szCs w:val="28"/>
        </w:rPr>
        <w:t xml:space="preserve"> </w:t>
      </w:r>
      <w:r>
        <w:rPr>
          <w:rFonts w:ascii="仿宋_GB2312" w:hAnsi="宋体" w:eastAsia="仿宋_GB2312"/>
          <w:kern w:val="2"/>
          <w:sz w:val="28"/>
          <w:szCs w:val="28"/>
        </w:rPr>
        <w:t>本协议作为</w:t>
      </w:r>
      <w:r>
        <w:rPr>
          <w:rFonts w:hint="eastAsia" w:ascii="仿宋_GB2312" w:hAnsi="宋体" w:eastAsia="仿宋_GB2312"/>
          <w:kern w:val="2"/>
          <w:sz w:val="28"/>
          <w:szCs w:val="28"/>
        </w:rPr>
        <w:t>合同</w:t>
      </w:r>
      <w:r>
        <w:rPr>
          <w:rFonts w:ascii="仿宋_GB2312" w:hAnsi="宋体" w:eastAsia="仿宋_GB2312"/>
          <w:kern w:val="2"/>
          <w:sz w:val="28"/>
          <w:szCs w:val="28"/>
        </w:rPr>
        <w:t>的附件，与</w:t>
      </w:r>
      <w:r>
        <w:rPr>
          <w:rFonts w:hint="eastAsia" w:ascii="仿宋_GB2312" w:hAnsi="宋体" w:eastAsia="仿宋_GB2312"/>
          <w:kern w:val="2"/>
          <w:sz w:val="28"/>
          <w:szCs w:val="28"/>
        </w:rPr>
        <w:t>合同</w:t>
      </w:r>
      <w:r>
        <w:rPr>
          <w:rFonts w:ascii="仿宋_GB2312" w:hAnsi="宋体" w:eastAsia="仿宋_GB2312"/>
          <w:kern w:val="2"/>
          <w:sz w:val="28"/>
          <w:szCs w:val="28"/>
        </w:rPr>
        <w:t xml:space="preserve">具有同等的效力。 </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第五条</w:t>
      </w:r>
      <w:r>
        <w:rPr>
          <w:rFonts w:hint="eastAsia" w:ascii="仿宋_GB2312" w:hAnsi="宋体" w:eastAsia="仿宋_GB2312"/>
          <w:kern w:val="2"/>
          <w:sz w:val="28"/>
          <w:szCs w:val="28"/>
        </w:rPr>
        <w:t xml:space="preserve"> </w:t>
      </w:r>
      <w:r>
        <w:rPr>
          <w:rFonts w:ascii="仿宋_GB2312" w:hAnsi="宋体" w:eastAsia="仿宋_GB2312"/>
          <w:kern w:val="2"/>
          <w:sz w:val="28"/>
          <w:szCs w:val="28"/>
        </w:rPr>
        <w:t>本协议经双方签署后生效，至</w:t>
      </w:r>
      <w:r>
        <w:rPr>
          <w:rFonts w:hint="eastAsia" w:ascii="仿宋_GB2312" w:hAnsi="宋体" w:eastAsia="仿宋_GB2312"/>
          <w:kern w:val="2"/>
          <w:sz w:val="28"/>
          <w:szCs w:val="28"/>
        </w:rPr>
        <w:t>该项合同约定的</w:t>
      </w:r>
      <w:r>
        <w:rPr>
          <w:rFonts w:ascii="仿宋_GB2312" w:hAnsi="宋体" w:eastAsia="仿宋_GB2312"/>
          <w:kern w:val="2"/>
          <w:sz w:val="28"/>
          <w:szCs w:val="28"/>
        </w:rPr>
        <w:t>工作内容竣工验收合格时终止</w:t>
      </w:r>
      <w:r>
        <w:rPr>
          <w:rFonts w:hint="eastAsia" w:ascii="仿宋_GB2312" w:hAnsi="宋体" w:eastAsia="仿宋_GB2312"/>
          <w:kern w:val="2"/>
          <w:sz w:val="28"/>
          <w:szCs w:val="28"/>
        </w:rPr>
        <w:t>。</w:t>
      </w:r>
    </w:p>
    <w:p>
      <w:pPr>
        <w:pStyle w:val="5"/>
        <w:spacing w:line="40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第六条</w:t>
      </w:r>
      <w:r>
        <w:rPr>
          <w:rFonts w:hint="eastAsia" w:ascii="仿宋_GB2312" w:hAnsi="宋体" w:eastAsia="仿宋_GB2312"/>
          <w:kern w:val="2"/>
          <w:sz w:val="28"/>
          <w:szCs w:val="28"/>
        </w:rPr>
        <w:t xml:space="preserve"> </w:t>
      </w:r>
      <w:r>
        <w:rPr>
          <w:rFonts w:ascii="仿宋_GB2312" w:hAnsi="宋体" w:eastAsia="仿宋_GB2312"/>
          <w:kern w:val="2"/>
          <w:sz w:val="28"/>
          <w:szCs w:val="28"/>
        </w:rPr>
        <w:t>本协议一式份，甲方执肆份，乙方执壹份。</w:t>
      </w:r>
    </w:p>
    <w:p>
      <w:pPr>
        <w:pStyle w:val="5"/>
        <w:tabs>
          <w:tab w:val="left" w:pos="1448"/>
          <w:tab w:val="left" w:pos="3728"/>
        </w:tabs>
        <w:spacing w:line="560" w:lineRule="exact"/>
        <w:ind w:firstLine="560" w:firstLineChars="200"/>
        <w:rPr>
          <w:rFonts w:ascii="仿宋_GB2312" w:hAnsi="宋体" w:eastAsia="仿宋_GB2312"/>
          <w:kern w:val="2"/>
          <w:sz w:val="28"/>
          <w:szCs w:val="28"/>
        </w:rPr>
      </w:pPr>
    </w:p>
    <w:p>
      <w:pPr>
        <w:pStyle w:val="5"/>
        <w:tabs>
          <w:tab w:val="left" w:pos="1448"/>
          <w:tab w:val="left" w:pos="3728"/>
        </w:tabs>
        <w:spacing w:line="560" w:lineRule="exact"/>
        <w:ind w:firstLine="560" w:firstLineChars="200"/>
        <w:rPr>
          <w:rFonts w:hint="eastAsia" w:ascii="仿宋_GB2312" w:hAnsi="宋体" w:eastAsia="仿宋_GB2312"/>
          <w:kern w:val="2"/>
          <w:sz w:val="28"/>
          <w:szCs w:val="28"/>
        </w:rPr>
      </w:pPr>
    </w:p>
    <w:p>
      <w:pPr>
        <w:pStyle w:val="5"/>
        <w:tabs>
          <w:tab w:val="left" w:pos="1448"/>
          <w:tab w:val="left" w:pos="3728"/>
        </w:tabs>
        <w:spacing w:line="56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甲</w:t>
      </w:r>
      <w:r>
        <w:rPr>
          <w:rFonts w:ascii="仿宋_GB2312" w:hAnsi="宋体" w:eastAsia="仿宋_GB2312"/>
          <w:kern w:val="2"/>
          <w:sz w:val="28"/>
          <w:szCs w:val="28"/>
        </w:rPr>
        <w:tab/>
      </w:r>
      <w:r>
        <w:rPr>
          <w:rFonts w:ascii="仿宋_GB2312" w:hAnsi="宋体" w:eastAsia="仿宋_GB2312"/>
          <w:kern w:val="2"/>
          <w:sz w:val="28"/>
          <w:szCs w:val="28"/>
        </w:rPr>
        <w:t>方（章）</w:t>
      </w:r>
      <w:r>
        <w:rPr>
          <w:rFonts w:hint="eastAsia" w:ascii="仿宋_GB2312" w:hAnsi="宋体" w:eastAsia="仿宋_GB2312"/>
          <w:kern w:val="2"/>
          <w:sz w:val="28"/>
          <w:szCs w:val="28"/>
        </w:rPr>
        <w:t xml:space="preserve">：中铁环境科技工程有限公司         </w:t>
      </w:r>
    </w:p>
    <w:p>
      <w:pPr>
        <w:pStyle w:val="5"/>
        <w:tabs>
          <w:tab w:val="left" w:pos="1448"/>
          <w:tab w:val="left" w:pos="3728"/>
        </w:tabs>
        <w:spacing w:line="56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负责人：</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p>
    <w:p>
      <w:pPr>
        <w:pStyle w:val="5"/>
        <w:tabs>
          <w:tab w:val="left" w:pos="1448"/>
          <w:tab w:val="left" w:pos="3608"/>
        </w:tabs>
        <w:spacing w:line="560" w:lineRule="exact"/>
        <w:ind w:firstLine="560" w:firstLineChars="200"/>
        <w:rPr>
          <w:rFonts w:ascii="仿宋_GB2312" w:hAnsi="宋体" w:eastAsia="仿宋_GB2312"/>
          <w:kern w:val="2"/>
          <w:sz w:val="28"/>
          <w:szCs w:val="28"/>
        </w:rPr>
      </w:pPr>
      <w:r>
        <w:rPr>
          <w:rFonts w:ascii="仿宋_GB2312" w:hAnsi="宋体" w:eastAsia="仿宋_GB2312"/>
          <w:kern w:val="2"/>
          <w:sz w:val="28"/>
          <w:szCs w:val="28"/>
        </w:rPr>
        <w:t>乙</w:t>
      </w:r>
      <w:r>
        <w:rPr>
          <w:rFonts w:ascii="仿宋_GB2312" w:hAnsi="宋体" w:eastAsia="仿宋_GB2312"/>
          <w:kern w:val="2"/>
          <w:sz w:val="28"/>
          <w:szCs w:val="28"/>
        </w:rPr>
        <w:tab/>
      </w:r>
      <w:r>
        <w:rPr>
          <w:rFonts w:ascii="仿宋_GB2312" w:hAnsi="宋体" w:eastAsia="仿宋_GB2312"/>
          <w:kern w:val="2"/>
          <w:sz w:val="28"/>
          <w:szCs w:val="28"/>
        </w:rPr>
        <w:t>方（章）</w:t>
      </w:r>
      <w:r>
        <w:rPr>
          <w:rFonts w:hint="eastAsia" w:ascii="仿宋_GB2312" w:hAnsi="宋体" w:eastAsia="仿宋_GB2312"/>
          <w:kern w:val="2"/>
          <w:sz w:val="28"/>
          <w:szCs w:val="28"/>
        </w:rPr>
        <w:t xml:space="preserve">：              </w:t>
      </w:r>
      <w:r>
        <w:rPr>
          <w:rFonts w:ascii="仿宋_GB2312" w:hAnsi="宋体" w:eastAsia="仿宋_GB2312"/>
          <w:kern w:val="2"/>
          <w:sz w:val="28"/>
          <w:szCs w:val="28"/>
        </w:rPr>
        <w:tab/>
      </w:r>
    </w:p>
    <w:p>
      <w:pPr>
        <w:pStyle w:val="5"/>
        <w:tabs>
          <w:tab w:val="left" w:pos="1448"/>
          <w:tab w:val="left" w:pos="3608"/>
        </w:tabs>
        <w:spacing w:line="560" w:lineRule="exact"/>
        <w:ind w:firstLine="560" w:firstLineChars="200"/>
        <w:rPr>
          <w:rFonts w:ascii="仿宋_GB2312" w:hAnsi="宋体" w:eastAsia="仿宋_GB2312"/>
          <w:sz w:val="28"/>
          <w:szCs w:val="28"/>
        </w:rPr>
        <w:sectPr>
          <w:type w:val="continuous"/>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r>
        <w:rPr>
          <w:rFonts w:ascii="仿宋_GB2312" w:hAnsi="宋体" w:eastAsia="仿宋_GB2312"/>
          <w:kern w:val="2"/>
          <w:sz w:val="28"/>
          <w:szCs w:val="28"/>
        </w:rPr>
        <w:t>法人代表</w:t>
      </w:r>
    </w:p>
    <w:p>
      <w:pPr>
        <w:spacing w:line="200" w:lineRule="exact"/>
        <w:rPr>
          <w:sz w:val="20"/>
          <w:szCs w:val="20"/>
        </w:rPr>
      </w:pPr>
    </w:p>
    <w:p>
      <w:pPr>
        <w:ind w:left="2818"/>
        <w:outlineLvl w:val="0"/>
        <w:rPr>
          <w:rFonts w:ascii="黑体" w:hAnsi="黑体" w:eastAsia="黑体" w:cs="黑体"/>
          <w:b/>
          <w:sz w:val="36"/>
          <w:szCs w:val="36"/>
        </w:rPr>
      </w:pPr>
      <w:r>
        <w:rPr>
          <w:rFonts w:ascii="黑体" w:hAnsi="黑体" w:eastAsia="黑体" w:cs="黑体"/>
          <w:b/>
          <w:sz w:val="36"/>
          <w:szCs w:val="36"/>
        </w:rPr>
        <w:t>第五部分 样本格式</w:t>
      </w:r>
    </w:p>
    <w:p>
      <w:pPr>
        <w:pStyle w:val="10"/>
        <w:outlineLvl w:val="9"/>
        <w:rPr>
          <w:rFonts w:ascii="仿宋_GB2312" w:hAnsi="宋体" w:eastAsia="仿宋_GB2312"/>
          <w:szCs w:val="21"/>
        </w:rPr>
      </w:pPr>
      <w:r>
        <w:rPr>
          <w:rFonts w:hint="eastAsia"/>
        </w:rPr>
        <w:t>竞争性谈判响应文件格式</w:t>
      </w:r>
    </w:p>
    <w:p>
      <w:pPr>
        <w:spacing w:line="400" w:lineRule="exact"/>
        <w:ind w:firstLine="420" w:firstLineChars="200"/>
        <w:rPr>
          <w:rFonts w:ascii="仿宋_GB2312" w:hAnsi="宋体" w:eastAsia="仿宋_GB2312"/>
          <w:szCs w:val="28"/>
        </w:rPr>
      </w:pPr>
    </w:p>
    <w:p>
      <w:pPr>
        <w:pStyle w:val="4"/>
        <w:spacing w:line="560" w:lineRule="exact"/>
        <w:rPr>
          <w:rFonts w:ascii="仿宋_GB2312" w:eastAsia="仿宋_GB2312"/>
          <w:sz w:val="28"/>
          <w:szCs w:val="28"/>
        </w:rPr>
      </w:pPr>
    </w:p>
    <w:p>
      <w:pPr>
        <w:pStyle w:val="4"/>
        <w:spacing w:line="560" w:lineRule="exact"/>
        <w:jc w:val="center"/>
        <w:rPr>
          <w:rFonts w:hAnsi="宋体"/>
          <w:b/>
          <w:sz w:val="44"/>
          <w:szCs w:val="44"/>
        </w:rPr>
      </w:pPr>
      <w:r>
        <w:rPr>
          <w:rFonts w:hint="eastAsia" w:hAnsi="宋体"/>
          <w:b/>
          <w:sz w:val="44"/>
          <w:szCs w:val="44"/>
        </w:rPr>
        <w:t>（</w:t>
      </w:r>
      <w:r>
        <w:rPr>
          <w:rFonts w:hint="eastAsia" w:hAnsi="宋体"/>
          <w:b/>
          <w:sz w:val="44"/>
          <w:szCs w:val="44"/>
          <w:u w:val="single"/>
        </w:rPr>
        <w:t>单位及工程名称</w:t>
      </w:r>
      <w:r>
        <w:rPr>
          <w:rFonts w:hint="eastAsia" w:hAnsi="宋体"/>
          <w:b/>
          <w:sz w:val="44"/>
          <w:szCs w:val="44"/>
        </w:rPr>
        <w:t>）</w:t>
      </w:r>
    </w:p>
    <w:p>
      <w:pPr>
        <w:pStyle w:val="4"/>
        <w:shd w:val="clear" w:color="auto" w:fill="FFFFFF"/>
        <w:spacing w:line="560" w:lineRule="exact"/>
        <w:jc w:val="center"/>
        <w:rPr>
          <w:rFonts w:hAnsi="宋体"/>
          <w:b/>
          <w:sz w:val="44"/>
          <w:szCs w:val="44"/>
        </w:rPr>
      </w:pPr>
    </w:p>
    <w:p>
      <w:pPr>
        <w:pStyle w:val="4"/>
        <w:shd w:val="clear" w:color="auto" w:fill="FFFFFF"/>
        <w:spacing w:line="800" w:lineRule="exact"/>
        <w:jc w:val="center"/>
        <w:rPr>
          <w:rFonts w:hAnsi="宋体"/>
          <w:b/>
          <w:sz w:val="72"/>
          <w:szCs w:val="72"/>
        </w:rPr>
      </w:pPr>
      <w:r>
        <w:rPr>
          <w:rFonts w:hint="eastAsia" w:hAnsi="宋体"/>
          <w:b/>
          <w:sz w:val="72"/>
          <w:szCs w:val="72"/>
        </w:rPr>
        <w:t>竞争性谈判响应文件</w:t>
      </w:r>
    </w:p>
    <w:p>
      <w:pPr>
        <w:pStyle w:val="4"/>
        <w:shd w:val="clear" w:color="auto" w:fill="FFFFFF"/>
        <w:spacing w:line="560" w:lineRule="exact"/>
        <w:ind w:firstLine="2400" w:firstLineChars="750"/>
        <w:rPr>
          <w:rFonts w:ascii="仿宋_GB2312" w:hAnsi="新宋体" w:eastAsia="仿宋_GB2312"/>
          <w:sz w:val="32"/>
          <w:szCs w:val="32"/>
        </w:rPr>
      </w:pPr>
    </w:p>
    <w:p>
      <w:pPr>
        <w:pStyle w:val="4"/>
        <w:shd w:val="clear" w:color="auto" w:fill="FFFFFF"/>
        <w:spacing w:line="560" w:lineRule="exact"/>
        <w:ind w:firstLine="1557" w:firstLineChars="354"/>
        <w:rPr>
          <w:rFonts w:ascii="仿宋_GB2312" w:hAnsi="新宋体" w:eastAsia="仿宋_GB2312"/>
          <w:sz w:val="44"/>
          <w:szCs w:val="44"/>
        </w:rPr>
      </w:pPr>
    </w:p>
    <w:p>
      <w:pPr>
        <w:pStyle w:val="4"/>
        <w:shd w:val="clear" w:color="auto" w:fill="FFFFFF"/>
        <w:spacing w:line="560" w:lineRule="exact"/>
        <w:ind w:firstLine="1557" w:firstLineChars="354"/>
        <w:rPr>
          <w:rFonts w:ascii="仿宋_GB2312" w:hAnsi="新宋体" w:eastAsia="仿宋_GB2312"/>
          <w:sz w:val="44"/>
          <w:szCs w:val="44"/>
        </w:rPr>
      </w:pPr>
    </w:p>
    <w:p>
      <w:pPr>
        <w:pStyle w:val="4"/>
        <w:shd w:val="clear" w:color="auto" w:fill="FFFFFF"/>
        <w:spacing w:line="560" w:lineRule="exact"/>
        <w:ind w:firstLine="1130" w:firstLineChars="257"/>
        <w:rPr>
          <w:rFonts w:ascii="仿宋_GB2312" w:hAnsi="新宋体" w:eastAsia="仿宋_GB2312"/>
          <w:sz w:val="44"/>
          <w:szCs w:val="44"/>
          <w:u w:val="single"/>
        </w:rPr>
      </w:pPr>
      <w:r>
        <w:rPr>
          <w:rFonts w:hint="eastAsia" w:ascii="仿宋_GB2312" w:hAnsi="新宋体" w:eastAsia="仿宋_GB2312"/>
          <w:sz w:val="44"/>
          <w:szCs w:val="44"/>
        </w:rPr>
        <w:t xml:space="preserve">竞谈类型: </w:t>
      </w:r>
      <w:r>
        <w:rPr>
          <w:rFonts w:hint="eastAsia" w:ascii="仿宋_GB2312" w:hAnsi="新宋体" w:eastAsia="仿宋_GB2312"/>
          <w:sz w:val="44"/>
          <w:szCs w:val="44"/>
          <w:u w:val="single"/>
        </w:rPr>
        <w:t xml:space="preserve">     </w:t>
      </w:r>
      <w:r>
        <w:rPr>
          <w:rFonts w:ascii="仿宋_GB2312" w:hAnsi="新宋体" w:eastAsia="仿宋_GB2312"/>
          <w:sz w:val="44"/>
          <w:szCs w:val="44"/>
          <w:u w:val="single"/>
        </w:rPr>
        <w:t xml:space="preserve">  </w:t>
      </w:r>
      <w:r>
        <w:rPr>
          <w:rFonts w:hint="eastAsia" w:ascii="仿宋_GB2312" w:hAnsi="新宋体" w:eastAsia="仿宋_GB2312"/>
          <w:sz w:val="44"/>
          <w:szCs w:val="44"/>
          <w:u w:val="single"/>
        </w:rPr>
        <w:t xml:space="preserve">      </w:t>
      </w:r>
      <w:r>
        <w:rPr>
          <w:rFonts w:ascii="仿宋_GB2312" w:hAnsi="新宋体" w:eastAsia="仿宋_GB2312"/>
          <w:sz w:val="44"/>
          <w:szCs w:val="44"/>
          <w:u w:val="single"/>
        </w:rPr>
        <w:t xml:space="preserve">    </w:t>
      </w:r>
      <w:r>
        <w:rPr>
          <w:rFonts w:hint="eastAsia" w:ascii="仿宋_GB2312" w:hAnsi="新宋体" w:eastAsia="仿宋_GB2312"/>
          <w:sz w:val="44"/>
          <w:szCs w:val="44"/>
          <w:u w:val="single"/>
        </w:rPr>
        <w:t xml:space="preserve"> </w:t>
      </w:r>
    </w:p>
    <w:p>
      <w:pPr>
        <w:pStyle w:val="4"/>
        <w:shd w:val="clear" w:color="auto" w:fill="FFFFFF"/>
        <w:spacing w:line="560" w:lineRule="exact"/>
        <w:ind w:firstLine="1130" w:firstLineChars="257"/>
        <w:rPr>
          <w:rFonts w:ascii="仿宋_GB2312" w:hAnsi="新宋体" w:eastAsia="仿宋_GB2312"/>
          <w:sz w:val="44"/>
          <w:szCs w:val="44"/>
          <w:u w:val="single"/>
        </w:rPr>
      </w:pPr>
      <w:r>
        <w:rPr>
          <w:rFonts w:hint="eastAsia" w:ascii="仿宋_GB2312" w:hAnsi="新宋体" w:eastAsia="仿宋_GB2312"/>
          <w:sz w:val="44"/>
          <w:szCs w:val="44"/>
        </w:rPr>
        <w:t>编    号：</w:t>
      </w:r>
      <w:r>
        <w:rPr>
          <w:rFonts w:hint="eastAsia" w:ascii="仿宋_GB2312" w:hAnsi="新宋体" w:eastAsia="仿宋_GB2312"/>
          <w:sz w:val="44"/>
          <w:szCs w:val="44"/>
          <w:u w:val="single"/>
        </w:rPr>
        <w:t xml:space="preserve">        </w:t>
      </w:r>
      <w:r>
        <w:rPr>
          <w:rFonts w:ascii="仿宋_GB2312" w:hAnsi="新宋体" w:eastAsia="仿宋_GB2312"/>
          <w:sz w:val="44"/>
          <w:szCs w:val="44"/>
          <w:u w:val="single"/>
        </w:rPr>
        <w:t xml:space="preserve">  </w:t>
      </w:r>
      <w:r>
        <w:rPr>
          <w:rFonts w:hint="eastAsia" w:ascii="仿宋_GB2312" w:hAnsi="新宋体" w:eastAsia="仿宋_GB2312"/>
          <w:sz w:val="44"/>
          <w:szCs w:val="44"/>
          <w:u w:val="single"/>
        </w:rPr>
        <w:t xml:space="preserve">        </w:t>
      </w:r>
      <w:r>
        <w:rPr>
          <w:rFonts w:hint="eastAsia" w:ascii="仿宋_GB2312" w:hAnsi="新宋体" w:eastAsia="仿宋_GB2312"/>
          <w:sz w:val="44"/>
          <w:szCs w:val="44"/>
        </w:rPr>
        <w:t xml:space="preserve">          </w:t>
      </w:r>
    </w:p>
    <w:p>
      <w:pPr>
        <w:pStyle w:val="4"/>
        <w:shd w:val="clear" w:color="auto" w:fill="FFFFFF"/>
        <w:spacing w:line="560" w:lineRule="exact"/>
        <w:ind w:firstLine="1130" w:firstLineChars="257"/>
        <w:rPr>
          <w:rFonts w:ascii="仿宋_GB2312" w:hAnsi="新宋体" w:eastAsia="仿宋_GB2312"/>
          <w:sz w:val="44"/>
          <w:szCs w:val="44"/>
        </w:rPr>
      </w:pPr>
      <w:r>
        <w:rPr>
          <w:rFonts w:hint="eastAsia" w:ascii="仿宋_GB2312" w:hAnsi="新宋体" w:eastAsia="仿宋_GB2312"/>
          <w:sz w:val="44"/>
          <w:szCs w:val="44"/>
        </w:rPr>
        <w:t>包 件 号:</w:t>
      </w:r>
      <w:r>
        <w:rPr>
          <w:rFonts w:ascii="仿宋_GB2312" w:hAnsi="新宋体" w:eastAsia="仿宋_GB2312"/>
          <w:sz w:val="44"/>
          <w:szCs w:val="44"/>
        </w:rPr>
        <w:t xml:space="preserve"> </w:t>
      </w:r>
      <w:r>
        <w:rPr>
          <w:rFonts w:hint="eastAsia" w:ascii="仿宋_GB2312" w:hAnsi="新宋体" w:eastAsia="仿宋_GB2312"/>
          <w:sz w:val="44"/>
          <w:szCs w:val="44"/>
          <w:u w:val="single"/>
        </w:rPr>
        <w:t xml:space="preserve">         </w:t>
      </w:r>
      <w:r>
        <w:rPr>
          <w:rFonts w:ascii="仿宋_GB2312" w:hAnsi="新宋体" w:eastAsia="仿宋_GB2312"/>
          <w:sz w:val="44"/>
          <w:szCs w:val="44"/>
          <w:u w:val="single"/>
        </w:rPr>
        <w:t xml:space="preserve">  </w:t>
      </w:r>
      <w:r>
        <w:rPr>
          <w:rFonts w:hint="eastAsia" w:ascii="仿宋_GB2312" w:hAnsi="新宋体" w:eastAsia="仿宋_GB2312"/>
          <w:sz w:val="44"/>
          <w:szCs w:val="44"/>
          <w:u w:val="single"/>
        </w:rPr>
        <w:t xml:space="preserve">    </w:t>
      </w:r>
      <w:r>
        <w:rPr>
          <w:rFonts w:ascii="仿宋_GB2312" w:hAnsi="新宋体" w:eastAsia="仿宋_GB2312"/>
          <w:sz w:val="44"/>
          <w:szCs w:val="44"/>
          <w:u w:val="single"/>
        </w:rPr>
        <w:t xml:space="preserve"> </w:t>
      </w:r>
      <w:r>
        <w:rPr>
          <w:rFonts w:hint="eastAsia" w:ascii="仿宋_GB2312" w:hAnsi="新宋体" w:eastAsia="仿宋_GB2312"/>
          <w:sz w:val="44"/>
          <w:szCs w:val="44"/>
          <w:u w:val="single"/>
        </w:rPr>
        <w:t xml:space="preserve">  </w:t>
      </w:r>
      <w:r>
        <w:rPr>
          <w:rFonts w:hint="eastAsia" w:ascii="仿宋_GB2312" w:hAnsi="新宋体" w:eastAsia="仿宋_GB2312"/>
          <w:sz w:val="44"/>
          <w:szCs w:val="44"/>
        </w:rPr>
        <w:t xml:space="preserve"> </w:t>
      </w:r>
      <w:r>
        <w:rPr>
          <w:rFonts w:hint="eastAsia" w:ascii="仿宋_GB2312" w:hAnsi="新宋体" w:eastAsia="仿宋_GB2312"/>
          <w:sz w:val="44"/>
          <w:szCs w:val="44"/>
        </w:rPr>
        <w:tab/>
      </w:r>
    </w:p>
    <w:p>
      <w:pPr>
        <w:pStyle w:val="4"/>
        <w:shd w:val="clear" w:color="auto" w:fill="FFFFFF"/>
        <w:spacing w:line="560" w:lineRule="exact"/>
        <w:ind w:firstLine="3024" w:firstLineChars="945"/>
        <w:rPr>
          <w:rFonts w:ascii="仿宋_GB2312" w:hAnsi="新宋体" w:eastAsia="仿宋_GB2312"/>
          <w:sz w:val="32"/>
          <w:szCs w:val="32"/>
        </w:rPr>
      </w:pPr>
    </w:p>
    <w:p>
      <w:pPr>
        <w:pStyle w:val="4"/>
        <w:spacing w:line="400" w:lineRule="exact"/>
        <w:jc w:val="center"/>
        <w:rPr>
          <w:rFonts w:ascii="仿宋_GB2312" w:hAnsi="新宋体" w:eastAsia="仿宋_GB2312"/>
          <w:sz w:val="31"/>
          <w:szCs w:val="31"/>
        </w:rPr>
      </w:pPr>
    </w:p>
    <w:p>
      <w:pPr>
        <w:jc w:val="center"/>
        <w:rPr>
          <w:rFonts w:ascii="仿宋_GB2312" w:eastAsia="仿宋_GB2312"/>
          <w:sz w:val="28"/>
          <w:szCs w:val="28"/>
        </w:rPr>
      </w:pPr>
    </w:p>
    <w:p>
      <w:pPr>
        <w:jc w:val="center"/>
        <w:rPr>
          <w:rFonts w:ascii="仿宋_GB2312" w:eastAsia="仿宋_GB2312"/>
          <w:sz w:val="28"/>
          <w:szCs w:val="28"/>
        </w:rPr>
      </w:pPr>
    </w:p>
    <w:p>
      <w:pPr>
        <w:rPr>
          <w:rFonts w:ascii="仿宋_GB2312" w:eastAsia="仿宋_GB2312"/>
          <w:sz w:val="28"/>
          <w:szCs w:val="28"/>
        </w:rPr>
      </w:pPr>
    </w:p>
    <w:p>
      <w:pPr>
        <w:jc w:val="center"/>
        <w:rPr>
          <w:rFonts w:ascii="仿宋_GB2312" w:eastAsia="仿宋_GB2312"/>
          <w:sz w:val="28"/>
          <w:szCs w:val="28"/>
        </w:rPr>
      </w:pPr>
    </w:p>
    <w:p>
      <w:pPr>
        <w:ind w:firstLine="836" w:firstLineChars="232"/>
        <w:rPr>
          <w:rFonts w:ascii="宋体" w:hAnsi="宋体"/>
          <w:b/>
          <w:sz w:val="36"/>
          <w:szCs w:val="36"/>
          <w:u w:val="single"/>
        </w:rPr>
      </w:pPr>
      <w:r>
        <w:rPr>
          <w:rFonts w:hint="eastAsia" w:ascii="宋体" w:hAnsi="宋体"/>
          <w:b/>
          <w:sz w:val="36"/>
          <w:szCs w:val="36"/>
        </w:rPr>
        <w:t>投标人：</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u w:val="single"/>
        </w:rPr>
        <w:t xml:space="preserve">      </w:t>
      </w:r>
      <w:r>
        <w:rPr>
          <w:rFonts w:hint="eastAsia" w:ascii="宋体" w:hAnsi="宋体"/>
          <w:b/>
          <w:sz w:val="36"/>
          <w:szCs w:val="36"/>
        </w:rPr>
        <w:t>（盖章）</w:t>
      </w:r>
    </w:p>
    <w:p>
      <w:pPr>
        <w:ind w:firstLine="836" w:firstLineChars="232"/>
        <w:rPr>
          <w:rFonts w:ascii="宋体" w:hAnsi="宋体"/>
          <w:b/>
          <w:sz w:val="36"/>
          <w:szCs w:val="36"/>
        </w:rPr>
      </w:pPr>
      <w:r>
        <w:rPr>
          <w:rFonts w:hint="eastAsia" w:ascii="宋体" w:hAnsi="宋体"/>
          <w:b/>
          <w:sz w:val="36"/>
          <w:szCs w:val="36"/>
        </w:rPr>
        <w:t>法定代表人</w:t>
      </w:r>
    </w:p>
    <w:p>
      <w:pPr>
        <w:ind w:firstLine="836" w:firstLineChars="232"/>
        <w:rPr>
          <w:rFonts w:ascii="宋体" w:hAnsi="宋体"/>
          <w:b/>
          <w:sz w:val="36"/>
          <w:szCs w:val="36"/>
        </w:rPr>
      </w:pPr>
      <w:r>
        <w:rPr>
          <w:rFonts w:hint="eastAsia" w:ascii="宋体" w:hAnsi="宋体"/>
          <w:b/>
          <w:sz w:val="36"/>
          <w:szCs w:val="36"/>
        </w:rPr>
        <w:t>或委托代理人：</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u w:val="single"/>
        </w:rPr>
        <w:t xml:space="preserve">  </w:t>
      </w:r>
      <w:r>
        <w:rPr>
          <w:rFonts w:hint="eastAsia" w:ascii="宋体" w:hAnsi="宋体"/>
          <w:b/>
          <w:sz w:val="36"/>
          <w:szCs w:val="36"/>
        </w:rPr>
        <w:t>（签字）</w:t>
      </w:r>
    </w:p>
    <w:p>
      <w:pPr>
        <w:jc w:val="center"/>
        <w:rPr>
          <w:rFonts w:ascii="仿宋_GB2312" w:hAnsi="宋体" w:eastAsia="仿宋_GB2312"/>
          <w:sz w:val="44"/>
          <w:szCs w:val="44"/>
          <w:u w:val="single"/>
        </w:rPr>
      </w:pPr>
    </w:p>
    <w:p>
      <w:pPr>
        <w:jc w:val="center"/>
        <w:rPr>
          <w:rFonts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spacing w:line="440" w:lineRule="exact"/>
        <w:rPr>
          <w:rFonts w:ascii="仿宋_GB2312" w:hAnsi="宋体" w:eastAsia="仿宋_GB2312"/>
          <w:sz w:val="20"/>
          <w:szCs w:val="20"/>
        </w:rPr>
      </w:pP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样本格式：附录一</w:t>
      </w:r>
    </w:p>
    <w:p>
      <w:pPr>
        <w:pStyle w:val="3"/>
        <w:jc w:val="center"/>
        <w:rPr>
          <w:rFonts w:ascii="仿宋" w:hAnsi="仿宋" w:eastAsia="仿宋"/>
        </w:rPr>
      </w:pPr>
      <w:r>
        <w:rPr>
          <w:rFonts w:hint="eastAsia"/>
        </w:rPr>
        <w:t>1</w:t>
      </w:r>
      <w:r>
        <w:t>.响应函</w:t>
      </w: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cs="宋体"/>
          <w:sz w:val="32"/>
          <w:szCs w:val="32"/>
        </w:rPr>
      </w:pPr>
      <w:r>
        <w:rPr>
          <w:rFonts w:ascii="仿宋" w:hAnsi="仿宋" w:eastAsia="仿宋" w:cs="宋体"/>
          <w:sz w:val="32"/>
          <w:szCs w:val="32"/>
        </w:rPr>
        <w:t>致中铁环境科技工程有限公司：</w:t>
      </w: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我们已经仔细阅读了贵方谈判编号为 号竞争性谈判文件，我方同意谈判文件中对供应方的约束。若成为成交人我们将以此作为提供物资及服务必须严格遵循的合同条件的 组成部分，并愿按照此次成交价格及谈判文件的要求，履行合同。</w:t>
      </w: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我们保证，如果我们的响应文件被接受，将严格执行响应文件及合同条款，认真履行卖 方的责任与义务。</w:t>
      </w: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我方同意响应文件在投递谈判响应文件截止日期起一年内有效，对我们具有约束力，并可随时被接受成交。我方保证，响应文件的所有内容及提供给招标人的所有证明文件和资料 是真实准确的。</w:t>
      </w: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在正式合同准备签订或执行之前，本响应文件、贵方的书面通知及成交通知将构成约束我们双方的合同。我们理解贵方不一定接受最低价的响应文件。</w:t>
      </w: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p>
    <w:p>
      <w:pPr>
        <w:spacing w:line="560" w:lineRule="exact"/>
        <w:ind w:firstLine="640" w:firstLineChars="200"/>
        <w:jc w:val="left"/>
        <w:rPr>
          <w:rFonts w:ascii="仿宋" w:hAnsi="仿宋" w:eastAsia="仿宋"/>
          <w:sz w:val="32"/>
          <w:szCs w:val="32"/>
        </w:rPr>
      </w:pPr>
      <w:r>
        <w:rPr>
          <w:rFonts w:ascii="仿宋" w:hAnsi="仿宋" w:eastAsia="仿宋" w:cs="宋体"/>
          <w:sz w:val="32"/>
          <w:szCs w:val="32"/>
        </w:rPr>
        <w:t>供应商名称（加盖公章） 法定代表人或其授权人签字： 日期：</w:t>
      </w:r>
    </w:p>
    <w:p/>
    <w:p/>
    <w:p/>
    <w:p>
      <w:pPr>
        <w:spacing w:line="560" w:lineRule="exact"/>
        <w:rPr>
          <w:rFonts w:ascii="仿宋" w:hAnsi="仿宋" w:eastAsia="仿宋" w:cs="宋体"/>
          <w:sz w:val="32"/>
          <w:szCs w:val="32"/>
        </w:rPr>
      </w:pPr>
    </w:p>
    <w:p>
      <w:pPr>
        <w:spacing w:line="560" w:lineRule="exact"/>
        <w:rPr>
          <w:rFonts w:ascii="仿宋" w:hAnsi="仿宋" w:eastAsia="仿宋" w:cs="宋体"/>
          <w:sz w:val="32"/>
          <w:szCs w:val="32"/>
        </w:rPr>
      </w:pPr>
      <w:r>
        <w:rPr>
          <w:rFonts w:ascii="仿宋" w:hAnsi="仿宋" w:eastAsia="仿宋" w:cs="宋体"/>
          <w:sz w:val="32"/>
          <w:szCs w:val="32"/>
        </w:rPr>
        <w:t>样本格式：附录二</w:t>
      </w:r>
    </w:p>
    <w:p>
      <w:pPr>
        <w:pStyle w:val="3"/>
        <w:jc w:val="center"/>
      </w:pPr>
      <w:bookmarkStart w:id="11" w:name="_Toc496194000"/>
      <w:r>
        <w:t>2</w:t>
      </w:r>
      <w:r>
        <w:rPr>
          <w:rFonts w:hint="eastAsia"/>
        </w:rPr>
        <w:t>. 首次报价函</w:t>
      </w:r>
      <w:bookmarkEnd w:id="11"/>
    </w:p>
    <w:p>
      <w:pPr>
        <w:pStyle w:val="7"/>
        <w:snapToGrid w:val="0"/>
        <w:spacing w:line="560" w:lineRule="exact"/>
        <w:ind w:firstLine="0" w:firstLineChars="0"/>
        <w:rPr>
          <w:rFonts w:ascii="仿宋_GB2312" w:hAnsi="宋体"/>
          <w:sz w:val="28"/>
          <w:szCs w:val="28"/>
        </w:rPr>
      </w:pPr>
      <w:r>
        <w:rPr>
          <w:rFonts w:hint="eastAsia" w:ascii="仿宋_GB2312" w:hAnsi="宋体"/>
          <w:sz w:val="28"/>
          <w:szCs w:val="28"/>
        </w:rPr>
        <w:t>致：</w:t>
      </w:r>
      <w:r>
        <w:rPr>
          <w:rFonts w:hint="eastAsia" w:ascii="仿宋_GB2312" w:hAnsi="宋体"/>
          <w:sz w:val="28"/>
          <w:szCs w:val="28"/>
          <w:u w:val="single"/>
        </w:rPr>
        <w:t xml:space="preserve"> 中铁环境科技工程有限公司   </w:t>
      </w:r>
    </w:p>
    <w:p>
      <w:pPr>
        <w:pStyle w:val="7"/>
        <w:snapToGrid w:val="0"/>
        <w:spacing w:line="560" w:lineRule="exact"/>
        <w:ind w:firstLine="560"/>
        <w:rPr>
          <w:rFonts w:ascii="仿宋_GB2312" w:hAnsi="宋体"/>
          <w:sz w:val="28"/>
          <w:szCs w:val="28"/>
        </w:rPr>
      </w:pPr>
      <w:r>
        <w:rPr>
          <w:rFonts w:hint="eastAsia" w:ascii="仿宋_GB2312" w:hAnsi="宋体"/>
          <w:sz w:val="28"/>
          <w:szCs w:val="28"/>
        </w:rPr>
        <w:t>我方已经仔细阅读</w:t>
      </w:r>
      <w:r>
        <w:rPr>
          <w:rFonts w:hint="eastAsia" w:ascii="仿宋_GB2312" w:hAnsi="宋体"/>
          <w:sz w:val="28"/>
          <w:szCs w:val="28"/>
          <w:u w:val="single"/>
        </w:rPr>
        <w:t xml:space="preserve">    （编号）   </w:t>
      </w:r>
      <w:r>
        <w:rPr>
          <w:rFonts w:hint="eastAsia" w:ascii="仿宋_GB2312" w:hAnsi="宋体"/>
          <w:sz w:val="28"/>
          <w:szCs w:val="28"/>
        </w:rPr>
        <w:t>竞争性谈判文件的全部内容，自愿参加</w:t>
      </w:r>
      <w:r>
        <w:rPr>
          <w:rFonts w:hint="eastAsia" w:ascii="仿宋_GB2312" w:hAnsi="宋体"/>
          <w:sz w:val="28"/>
          <w:szCs w:val="28"/>
          <w:u w:val="single"/>
        </w:rPr>
        <w:t xml:space="preserve">     （包件号）   </w:t>
      </w:r>
      <w:r>
        <w:rPr>
          <w:rFonts w:hint="eastAsia" w:ascii="仿宋_GB2312" w:hAnsi="宋体"/>
          <w:sz w:val="28"/>
          <w:szCs w:val="28"/>
        </w:rPr>
        <w:t>的竞争性谈判，并同意招标人在竞争性谈判文件中对我方的约束。经审慎测算，我方首次总报价为人民币（小写）</w:t>
      </w:r>
      <w:r>
        <w:rPr>
          <w:rFonts w:hint="eastAsia" w:ascii="仿宋_GB2312" w:hAnsi="宋体"/>
          <w:sz w:val="28"/>
          <w:szCs w:val="28"/>
          <w:u w:val="single"/>
        </w:rPr>
        <w:t xml:space="preserve">           </w:t>
      </w:r>
      <w:r>
        <w:rPr>
          <w:rFonts w:hint="eastAsia" w:ascii="仿宋_GB2312" w:hAnsi="宋体"/>
          <w:sz w:val="28"/>
          <w:szCs w:val="28"/>
        </w:rPr>
        <w:t>元整（大写</w:t>
      </w:r>
      <w:r>
        <w:rPr>
          <w:rFonts w:hint="eastAsia" w:ascii="仿宋_GB2312" w:hAnsi="宋体"/>
          <w:sz w:val="28"/>
          <w:szCs w:val="28"/>
          <w:u w:val="single"/>
        </w:rPr>
        <w:t xml:space="preserve">                 </w:t>
      </w:r>
      <w:r>
        <w:rPr>
          <w:rFonts w:hint="eastAsia" w:ascii="仿宋_GB2312" w:hAnsi="宋体"/>
          <w:sz w:val="28"/>
          <w:szCs w:val="28"/>
        </w:rPr>
        <w:t>元整）。（</w:t>
      </w:r>
      <w:r>
        <w:rPr>
          <w:rFonts w:hint="eastAsia" w:ascii="仿宋_GB2312" w:hAnsi="宋体"/>
          <w:b/>
          <w:sz w:val="28"/>
          <w:szCs w:val="28"/>
        </w:rPr>
        <w:t>注：需与报价表相一致，需与在鲁班平台的第一次报价一致</w:t>
      </w:r>
      <w:r>
        <w:rPr>
          <w:rFonts w:hint="eastAsia" w:ascii="仿宋_GB2312" w:hAnsi="宋体"/>
          <w:sz w:val="28"/>
          <w:szCs w:val="28"/>
        </w:rPr>
        <w:t>）。</w:t>
      </w:r>
    </w:p>
    <w:p>
      <w:pPr>
        <w:pStyle w:val="7"/>
        <w:snapToGrid w:val="0"/>
        <w:spacing w:line="560" w:lineRule="exact"/>
        <w:ind w:firstLine="560"/>
        <w:rPr>
          <w:rFonts w:ascii="仿宋_GB2312" w:hAnsi="宋体"/>
          <w:sz w:val="28"/>
          <w:szCs w:val="28"/>
        </w:rPr>
      </w:pPr>
      <w:r>
        <w:rPr>
          <w:rFonts w:hint="eastAsia" w:ascii="仿宋_GB2312" w:hAnsi="宋体"/>
          <w:sz w:val="28"/>
          <w:szCs w:val="28"/>
        </w:rPr>
        <w:t>我方保证，响应文件的所有内容及提供给招标人的所有证明文件和资料是真实的、准确的，招标人要求时我方将及时提交响应文件中所有复印件的原件，若竞争性谈判过程中我方提交的证明文件和资料失实，招标人有权否决我方的竞争性谈判响应，同时，我方将承担相应的法律责任。</w:t>
      </w:r>
    </w:p>
    <w:p>
      <w:pPr>
        <w:pStyle w:val="7"/>
        <w:snapToGrid w:val="0"/>
        <w:spacing w:line="560" w:lineRule="exact"/>
        <w:ind w:firstLine="560"/>
        <w:rPr>
          <w:rFonts w:ascii="仿宋_GB2312" w:hAnsi="宋体"/>
          <w:sz w:val="28"/>
          <w:szCs w:val="28"/>
        </w:rPr>
      </w:pPr>
      <w:r>
        <w:rPr>
          <w:rFonts w:hint="eastAsia" w:ascii="仿宋_GB2312" w:hAnsi="宋体"/>
          <w:sz w:val="28"/>
          <w:szCs w:val="28"/>
        </w:rPr>
        <w:t>若招标人授予我方合同，我方保证严格按照竞争性谈判文件要求和合同约定，认真履行卖方的责任及义务，兑现我方在竞争性谈判中的各项承诺。</w:t>
      </w:r>
    </w:p>
    <w:p>
      <w:pPr>
        <w:pStyle w:val="7"/>
        <w:snapToGrid w:val="0"/>
        <w:spacing w:line="560" w:lineRule="exact"/>
        <w:ind w:firstLine="560"/>
        <w:rPr>
          <w:rFonts w:ascii="仿宋_GB2312" w:hAnsi="宋体"/>
          <w:sz w:val="28"/>
          <w:szCs w:val="28"/>
        </w:rPr>
      </w:pPr>
      <w:r>
        <w:rPr>
          <w:rFonts w:hint="eastAsia" w:ascii="仿宋_GB2312" w:hAnsi="宋体"/>
          <w:sz w:val="28"/>
          <w:szCs w:val="28"/>
        </w:rPr>
        <w:t>在正式合同准备签订或执行之前，报价函、招标人的书面通知及成交通知书将构成约束我们双方的合同。我方理解招标人不一定接受最低价或收到的任何响应文件。</w:t>
      </w:r>
    </w:p>
    <w:p>
      <w:pPr>
        <w:pStyle w:val="7"/>
        <w:snapToGrid w:val="0"/>
        <w:spacing w:line="360" w:lineRule="auto"/>
        <w:ind w:firstLine="2718" w:firstLineChars="971"/>
        <w:rPr>
          <w:rFonts w:ascii="仿宋_GB2312" w:hAnsi="宋体"/>
          <w:sz w:val="28"/>
          <w:szCs w:val="28"/>
        </w:rPr>
      </w:pPr>
      <w:r>
        <w:rPr>
          <w:rFonts w:hint="eastAsia" w:ascii="仿宋_GB2312" w:hAnsi="宋体"/>
          <w:sz w:val="28"/>
          <w:szCs w:val="28"/>
        </w:rPr>
        <w:t>投标人名称（公章）：</w:t>
      </w:r>
      <w:r>
        <w:rPr>
          <w:rFonts w:hint="eastAsia" w:ascii="仿宋_GB2312" w:hAnsi="宋体"/>
          <w:sz w:val="28"/>
          <w:szCs w:val="28"/>
          <w:u w:val="single"/>
        </w:rPr>
        <w:t xml:space="preserve">                 </w:t>
      </w:r>
    </w:p>
    <w:p>
      <w:pPr>
        <w:pStyle w:val="7"/>
        <w:wordWrap w:val="0"/>
        <w:snapToGrid w:val="0"/>
        <w:spacing w:line="360" w:lineRule="auto"/>
        <w:ind w:right="420" w:firstLine="2800" w:firstLineChars="1000"/>
        <w:rPr>
          <w:rFonts w:ascii="仿宋_GB2312" w:hAnsi="宋体"/>
          <w:sz w:val="28"/>
          <w:szCs w:val="28"/>
        </w:rPr>
      </w:pPr>
      <w:r>
        <w:rPr>
          <w:rFonts w:hint="eastAsia" w:ascii="仿宋_GB2312" w:hAnsi="宋体"/>
          <w:sz w:val="28"/>
          <w:szCs w:val="28"/>
        </w:rPr>
        <w:t>法定代表人</w:t>
      </w:r>
    </w:p>
    <w:p>
      <w:pPr>
        <w:pStyle w:val="7"/>
        <w:wordWrap w:val="0"/>
        <w:snapToGrid w:val="0"/>
        <w:spacing w:line="360" w:lineRule="auto"/>
        <w:ind w:right="420" w:firstLine="2800" w:firstLineChars="1000"/>
        <w:rPr>
          <w:rFonts w:ascii="仿宋_GB2312" w:hAnsi="宋体"/>
          <w:sz w:val="28"/>
          <w:szCs w:val="28"/>
        </w:rPr>
      </w:pPr>
      <w:r>
        <w:rPr>
          <w:rFonts w:hint="eastAsia" w:ascii="仿宋_GB2312" w:hAnsi="宋体"/>
          <w:sz w:val="28"/>
          <w:szCs w:val="28"/>
        </w:rPr>
        <w:t>或委托代理人签字：</w:t>
      </w:r>
      <w:r>
        <w:rPr>
          <w:rFonts w:hint="eastAsia" w:ascii="仿宋_GB2312" w:hAnsi="宋体"/>
          <w:sz w:val="28"/>
          <w:szCs w:val="28"/>
          <w:u w:val="single"/>
        </w:rPr>
        <w:t xml:space="preserve">    </w:t>
      </w:r>
      <w:r>
        <w:rPr>
          <w:rFonts w:ascii="仿宋_GB2312" w:hAnsi="宋体"/>
          <w:sz w:val="28"/>
          <w:szCs w:val="28"/>
          <w:u w:val="single"/>
        </w:rPr>
        <w:t xml:space="preserve">         </w:t>
      </w:r>
      <w:r>
        <w:rPr>
          <w:rFonts w:hint="eastAsia" w:ascii="仿宋_GB2312" w:hAnsi="宋体"/>
          <w:sz w:val="28"/>
          <w:szCs w:val="28"/>
          <w:u w:val="single"/>
        </w:rPr>
        <w:t xml:space="preserve">   </w:t>
      </w:r>
    </w:p>
    <w:p>
      <w:pPr>
        <w:pStyle w:val="7"/>
        <w:wordWrap w:val="0"/>
        <w:snapToGrid w:val="0"/>
        <w:spacing w:line="360" w:lineRule="auto"/>
        <w:ind w:firstLine="560"/>
        <w:jc w:val="right"/>
        <w:rPr>
          <w:rFonts w:ascii="仿宋_GB2312" w:hAnsi="宋体"/>
          <w:sz w:val="28"/>
          <w:szCs w:val="28"/>
        </w:rPr>
      </w:pPr>
      <w:r>
        <w:rPr>
          <w:rFonts w:hint="eastAsia" w:ascii="仿宋_GB2312" w:hAnsi="宋体"/>
          <w:sz w:val="28"/>
          <w:szCs w:val="28"/>
        </w:rPr>
        <w:t xml:space="preserve">                         </w:t>
      </w:r>
      <w:r>
        <w:rPr>
          <w:rFonts w:hint="eastAsia" w:ascii="仿宋_GB2312" w:hAnsi="宋体"/>
          <w:sz w:val="28"/>
          <w:szCs w:val="28"/>
          <w:u w:val="single"/>
        </w:rPr>
        <w:t xml:space="preserve">        </w:t>
      </w:r>
      <w:r>
        <w:rPr>
          <w:rFonts w:hint="eastAsia" w:ascii="仿宋_GB2312" w:hAnsi="宋体"/>
          <w:sz w:val="28"/>
          <w:szCs w:val="28"/>
        </w:rPr>
        <w:t xml:space="preserve"> 年</w:t>
      </w:r>
      <w:r>
        <w:rPr>
          <w:rFonts w:hint="eastAsia" w:ascii="仿宋_GB2312" w:hAnsi="宋体"/>
          <w:sz w:val="28"/>
          <w:szCs w:val="28"/>
          <w:u w:val="single"/>
        </w:rPr>
        <w:t xml:space="preserve">    </w:t>
      </w:r>
      <w:r>
        <w:rPr>
          <w:rFonts w:hint="eastAsia" w:ascii="仿宋_GB2312" w:hAnsi="宋体"/>
          <w:sz w:val="28"/>
          <w:szCs w:val="28"/>
        </w:rPr>
        <w:t>月</w:t>
      </w:r>
      <w:r>
        <w:rPr>
          <w:rFonts w:hint="eastAsia" w:ascii="仿宋_GB2312" w:hAnsi="宋体"/>
          <w:sz w:val="28"/>
          <w:szCs w:val="28"/>
          <w:u w:val="single"/>
        </w:rPr>
        <w:t xml:space="preserve">    </w:t>
      </w:r>
      <w:r>
        <w:rPr>
          <w:rFonts w:hint="eastAsia" w:ascii="仿宋_GB2312" w:hAnsi="宋体"/>
          <w:sz w:val="28"/>
          <w:szCs w:val="28"/>
        </w:rPr>
        <w:t>日</w:t>
      </w:r>
    </w:p>
    <w:p>
      <w:pPr>
        <w:spacing w:line="560" w:lineRule="exact"/>
        <w:rPr>
          <w:rFonts w:ascii="仿宋" w:hAnsi="仿宋" w:eastAsia="仿宋" w:cs="宋体"/>
          <w:sz w:val="32"/>
          <w:szCs w:val="32"/>
        </w:rPr>
      </w:pPr>
    </w:p>
    <w:p>
      <w:pPr>
        <w:spacing w:line="560" w:lineRule="exact"/>
        <w:rPr>
          <w:rFonts w:ascii="仿宋" w:hAnsi="仿宋" w:eastAsia="仿宋" w:cs="宋体"/>
          <w:sz w:val="32"/>
          <w:szCs w:val="32"/>
        </w:rPr>
      </w:pPr>
      <w:r>
        <w:rPr>
          <w:rFonts w:ascii="仿宋" w:hAnsi="仿宋" w:eastAsia="仿宋" w:cs="宋体"/>
          <w:sz w:val="32"/>
          <w:szCs w:val="32"/>
        </w:rPr>
        <w:t>样本格式：附录</w:t>
      </w:r>
      <w:r>
        <w:rPr>
          <w:rFonts w:hint="eastAsia" w:ascii="仿宋" w:hAnsi="仿宋" w:eastAsia="仿宋" w:cs="宋体"/>
          <w:sz w:val="32"/>
          <w:szCs w:val="32"/>
        </w:rPr>
        <w:t>三</w:t>
      </w:r>
    </w:p>
    <w:p>
      <w:pPr>
        <w:pStyle w:val="3"/>
        <w:jc w:val="center"/>
      </w:pPr>
      <w:r>
        <w:rPr>
          <w:rFonts w:hint="eastAsia"/>
        </w:rPr>
        <w:t>3</w:t>
      </w:r>
      <w:r>
        <w:t>.授权委托书</w:t>
      </w:r>
    </w:p>
    <w:p>
      <w:pPr>
        <w:spacing w:line="560" w:lineRule="exact"/>
        <w:jc w:val="left"/>
        <w:rPr>
          <w:rFonts w:ascii="仿宋" w:hAnsi="仿宋" w:eastAsia="仿宋"/>
          <w:sz w:val="28"/>
          <w:szCs w:val="28"/>
        </w:rPr>
      </w:pPr>
      <w:r>
        <w:rPr>
          <w:rFonts w:hint="eastAsia" w:ascii="仿宋" w:hAnsi="仿宋" w:eastAsia="仿宋"/>
          <w:sz w:val="28"/>
          <w:szCs w:val="28"/>
        </w:rPr>
        <w:t>中铁环境科技工程有限公司：</w:t>
      </w:r>
    </w:p>
    <w:p>
      <w:pPr>
        <w:spacing w:line="560" w:lineRule="exact"/>
        <w:ind w:firstLine="542" w:firstLineChars="200"/>
        <w:jc w:val="left"/>
        <w:rPr>
          <w:rFonts w:ascii="仿宋" w:hAnsi="仿宋" w:eastAsia="仿宋"/>
          <w:sz w:val="28"/>
          <w:szCs w:val="28"/>
        </w:rPr>
      </w:pPr>
      <w:r>
        <w:rPr>
          <w:rFonts w:ascii="仿宋" w:hAnsi="仿宋" w:eastAsia="仿宋" w:cs="宋体"/>
          <w:w w:val="97"/>
          <w:sz w:val="28"/>
          <w:szCs w:val="28"/>
        </w:rPr>
        <w:t>兹委托我公司</w:t>
      </w:r>
      <w:r>
        <w:rPr>
          <w:rFonts w:ascii="仿宋" w:hAnsi="仿宋" w:eastAsia="仿宋" w:cs="宋体"/>
          <w:w w:val="97"/>
          <w:sz w:val="28"/>
          <w:szCs w:val="28"/>
          <w:u w:val="single"/>
        </w:rPr>
        <w:t>（职务）（姓名）</w:t>
      </w:r>
      <w:r>
        <w:rPr>
          <w:rFonts w:ascii="仿宋" w:hAnsi="仿宋" w:eastAsia="仿宋" w:cs="宋体"/>
          <w:w w:val="97"/>
          <w:sz w:val="28"/>
          <w:szCs w:val="28"/>
        </w:rPr>
        <w:t>（性别  ，年龄</w:t>
      </w:r>
      <w:r>
        <w:rPr>
          <w:rFonts w:hint="eastAsia" w:ascii="仿宋" w:hAnsi="仿宋" w:eastAsia="仿宋" w:cs="宋体"/>
          <w:w w:val="97"/>
          <w:sz w:val="28"/>
          <w:szCs w:val="28"/>
        </w:rPr>
        <w:t xml:space="preserve"> </w:t>
      </w:r>
      <w:r>
        <w:rPr>
          <w:rFonts w:ascii="仿宋" w:hAnsi="仿宋" w:eastAsia="仿宋" w:cs="宋体"/>
          <w:w w:val="97"/>
          <w:sz w:val="28"/>
          <w:szCs w:val="28"/>
        </w:rPr>
        <w:t xml:space="preserve">   </w:t>
      </w:r>
      <w:r>
        <w:rPr>
          <w:rFonts w:hint="eastAsia" w:ascii="仿宋" w:hAnsi="仿宋" w:eastAsia="仿宋" w:cs="宋体"/>
          <w:w w:val="97"/>
          <w:sz w:val="28"/>
          <w:szCs w:val="28"/>
        </w:rPr>
        <w:t xml:space="preserve">，身份证号码： </w:t>
      </w:r>
      <w:r>
        <w:rPr>
          <w:rFonts w:ascii="仿宋" w:hAnsi="仿宋" w:eastAsia="仿宋" w:cs="宋体"/>
          <w:w w:val="97"/>
          <w:sz w:val="28"/>
          <w:szCs w:val="28"/>
        </w:rPr>
        <w:t xml:space="preserve">               </w:t>
      </w:r>
      <w:r>
        <w:rPr>
          <w:rFonts w:hint="eastAsia" w:ascii="仿宋" w:hAnsi="仿宋" w:eastAsia="仿宋" w:cs="宋体"/>
          <w:w w:val="97"/>
          <w:sz w:val="28"/>
          <w:szCs w:val="28"/>
        </w:rPr>
        <w:t>为</w:t>
      </w:r>
      <w:r>
        <w:rPr>
          <w:rFonts w:ascii="仿宋" w:hAnsi="仿宋" w:eastAsia="仿宋" w:cs="宋体"/>
          <w:sz w:val="28"/>
          <w:szCs w:val="28"/>
        </w:rPr>
        <w:t>我公司代理人，全权代表我公司与贵部办理关于（工程名称、标段、具体工程内容）工程的</w:t>
      </w:r>
      <w:r>
        <w:rPr>
          <w:rFonts w:ascii="仿宋" w:hAnsi="仿宋" w:eastAsia="仿宋" w:cs="宋体"/>
          <w:sz w:val="28"/>
          <w:szCs w:val="28"/>
          <w:u w:val="single"/>
        </w:rPr>
        <w:t>（合同签订及履行）</w:t>
      </w:r>
      <w:r>
        <w:rPr>
          <w:rFonts w:ascii="仿宋" w:hAnsi="仿宋" w:eastAsia="仿宋" w:cs="宋体"/>
          <w:sz w:val="28"/>
          <w:szCs w:val="28"/>
        </w:rPr>
        <w:t>事宜。该代理人在（</w:t>
      </w:r>
      <w:r>
        <w:rPr>
          <w:rFonts w:ascii="仿宋" w:hAnsi="仿宋" w:eastAsia="仿宋" w:cs="宋体"/>
          <w:sz w:val="28"/>
          <w:szCs w:val="28"/>
          <w:u w:val="single"/>
        </w:rPr>
        <w:t>工程名称）</w:t>
      </w:r>
      <w:r>
        <w:rPr>
          <w:rFonts w:ascii="仿宋" w:hAnsi="仿宋" w:eastAsia="仿宋" w:cs="宋体"/>
          <w:sz w:val="28"/>
          <w:szCs w:val="28"/>
        </w:rPr>
        <w:t>的投标及施工中，有权以我公司的名义</w:t>
      </w:r>
      <w:r>
        <w:rPr>
          <w:rFonts w:ascii="仿宋" w:hAnsi="仿宋" w:eastAsia="仿宋" w:cs="宋体"/>
          <w:sz w:val="28"/>
          <w:szCs w:val="28"/>
          <w:u w:val="single"/>
        </w:rPr>
        <w:t>（签署投标书、签收文件资料、签订履行合同、签订补充协议、确认处理数量、办理结算，及代表我公司办理与履约及施工有关的一切事宜）。</w:t>
      </w:r>
    </w:p>
    <w:p>
      <w:pPr>
        <w:spacing w:line="560" w:lineRule="exact"/>
        <w:ind w:firstLine="560" w:firstLineChars="200"/>
        <w:jc w:val="left"/>
        <w:rPr>
          <w:rFonts w:ascii="仿宋" w:hAnsi="仿宋" w:eastAsia="仿宋"/>
          <w:sz w:val="28"/>
          <w:szCs w:val="28"/>
        </w:rPr>
      </w:pPr>
      <w:r>
        <w:rPr>
          <w:rFonts w:ascii="仿宋" w:hAnsi="仿宋" w:eastAsia="仿宋" w:cs="宋体"/>
          <w:sz w:val="28"/>
          <w:szCs w:val="28"/>
        </w:rPr>
        <w:t>代理人的代理权限为：对上述事项全权处理。 授权期限为：长期不可撤销授权。</w:t>
      </w:r>
    </w:p>
    <w:p>
      <w:pPr>
        <w:spacing w:line="560" w:lineRule="exact"/>
        <w:ind w:firstLine="560" w:firstLineChars="200"/>
        <w:jc w:val="left"/>
        <w:rPr>
          <w:rFonts w:ascii="仿宋" w:hAnsi="仿宋" w:eastAsia="仿宋"/>
          <w:sz w:val="28"/>
          <w:szCs w:val="28"/>
        </w:rPr>
      </w:pPr>
      <w:r>
        <w:rPr>
          <w:rFonts w:ascii="仿宋" w:hAnsi="仿宋" w:eastAsia="仿宋" w:cs="宋体"/>
          <w:sz w:val="28"/>
          <w:szCs w:val="28"/>
        </w:rPr>
        <w:t>附：1、法定代表人、委托代理人签名的身份证复印件；</w:t>
      </w:r>
    </w:p>
    <w:p>
      <w:pPr>
        <w:spacing w:line="560" w:lineRule="exact"/>
        <w:ind w:firstLine="560" w:firstLineChars="200"/>
        <w:jc w:val="left"/>
        <w:rPr>
          <w:rFonts w:ascii="仿宋" w:hAnsi="仿宋" w:eastAsia="仿宋"/>
          <w:sz w:val="28"/>
          <w:szCs w:val="28"/>
        </w:rPr>
      </w:pPr>
    </w:p>
    <w:p>
      <w:pPr>
        <w:spacing w:line="560" w:lineRule="exact"/>
        <w:ind w:firstLine="560" w:firstLineChars="200"/>
        <w:jc w:val="left"/>
        <w:rPr>
          <w:rFonts w:ascii="仿宋" w:hAnsi="仿宋" w:eastAsia="仿宋"/>
          <w:sz w:val="28"/>
          <w:szCs w:val="28"/>
        </w:rPr>
      </w:pPr>
      <w:r>
        <w:rPr>
          <w:rFonts w:ascii="仿宋" w:hAnsi="仿宋" w:eastAsia="仿宋" w:cs="宋体"/>
          <w:sz w:val="28"/>
          <w:szCs w:val="28"/>
        </w:rPr>
        <w:t>2、投标人加盖印章及代理人签字的营业执照、资质证书、安全许可证、法人机构代码 证、税务登记证复印件。</w:t>
      </w:r>
    </w:p>
    <w:p>
      <w:pPr>
        <w:spacing w:line="560" w:lineRule="exact"/>
        <w:ind w:firstLine="560" w:firstLineChars="200"/>
        <w:jc w:val="left"/>
        <w:rPr>
          <w:rFonts w:ascii="仿宋" w:hAnsi="仿宋" w:eastAsia="仿宋"/>
          <w:sz w:val="28"/>
          <w:szCs w:val="28"/>
        </w:rPr>
      </w:pPr>
    </w:p>
    <w:p>
      <w:pPr>
        <w:spacing w:line="560" w:lineRule="exact"/>
        <w:ind w:firstLine="560" w:firstLineChars="200"/>
        <w:jc w:val="left"/>
        <w:rPr>
          <w:rFonts w:ascii="仿宋" w:hAnsi="仿宋" w:eastAsia="仿宋"/>
          <w:sz w:val="28"/>
          <w:szCs w:val="28"/>
        </w:rPr>
      </w:pPr>
    </w:p>
    <w:p>
      <w:pPr>
        <w:tabs>
          <w:tab w:val="left" w:pos="4180"/>
        </w:tabs>
        <w:spacing w:line="560" w:lineRule="exact"/>
        <w:ind w:firstLine="560" w:firstLineChars="200"/>
        <w:jc w:val="left"/>
        <w:rPr>
          <w:rFonts w:ascii="仿宋" w:hAnsi="仿宋" w:eastAsia="仿宋"/>
          <w:sz w:val="28"/>
          <w:szCs w:val="28"/>
        </w:rPr>
      </w:pPr>
      <w:r>
        <w:rPr>
          <w:rFonts w:ascii="仿宋" w:hAnsi="仿宋" w:eastAsia="仿宋" w:cs="宋体"/>
          <w:sz w:val="28"/>
          <w:szCs w:val="28"/>
        </w:rPr>
        <w:t>授权单位：</w:t>
      </w:r>
      <w:r>
        <w:rPr>
          <w:rFonts w:ascii="仿宋" w:hAnsi="仿宋" w:eastAsia="仿宋"/>
          <w:sz w:val="28"/>
          <w:szCs w:val="28"/>
        </w:rPr>
        <w:tab/>
      </w:r>
      <w:r>
        <w:rPr>
          <w:rFonts w:ascii="仿宋" w:hAnsi="仿宋" w:eastAsia="仿宋" w:cs="宋体"/>
          <w:sz w:val="28"/>
          <w:szCs w:val="28"/>
        </w:rPr>
        <w:t>(盖章)</w:t>
      </w:r>
    </w:p>
    <w:p>
      <w:pPr>
        <w:spacing w:line="560" w:lineRule="exact"/>
        <w:ind w:firstLine="560" w:firstLineChars="200"/>
        <w:jc w:val="left"/>
        <w:rPr>
          <w:rFonts w:ascii="仿宋" w:hAnsi="仿宋" w:eastAsia="仿宋"/>
          <w:sz w:val="28"/>
          <w:szCs w:val="28"/>
        </w:rPr>
      </w:pPr>
    </w:p>
    <w:p>
      <w:pPr>
        <w:tabs>
          <w:tab w:val="left" w:pos="4180"/>
        </w:tabs>
        <w:spacing w:line="560" w:lineRule="exact"/>
        <w:ind w:firstLine="560" w:firstLineChars="200"/>
        <w:jc w:val="left"/>
        <w:rPr>
          <w:rFonts w:ascii="仿宋" w:hAnsi="仿宋" w:eastAsia="仿宋"/>
          <w:sz w:val="28"/>
          <w:szCs w:val="28"/>
        </w:rPr>
      </w:pPr>
      <w:r>
        <w:rPr>
          <w:rFonts w:ascii="仿宋" w:hAnsi="仿宋" w:eastAsia="仿宋" w:cs="宋体"/>
          <w:sz w:val="28"/>
          <w:szCs w:val="28"/>
        </w:rPr>
        <w:t>法定代表人：</w:t>
      </w:r>
      <w:r>
        <w:rPr>
          <w:rFonts w:ascii="仿宋" w:hAnsi="仿宋" w:eastAsia="仿宋"/>
          <w:sz w:val="28"/>
          <w:szCs w:val="28"/>
        </w:rPr>
        <w:tab/>
      </w:r>
      <w:r>
        <w:rPr>
          <w:rFonts w:ascii="仿宋" w:hAnsi="仿宋" w:eastAsia="仿宋" w:cs="宋体"/>
          <w:sz w:val="28"/>
          <w:szCs w:val="28"/>
        </w:rPr>
        <w:t>(签字)</w:t>
      </w:r>
    </w:p>
    <w:p>
      <w:pPr>
        <w:spacing w:line="560" w:lineRule="exact"/>
        <w:ind w:firstLine="560" w:firstLineChars="200"/>
        <w:jc w:val="left"/>
        <w:rPr>
          <w:rFonts w:ascii="仿宋" w:hAnsi="仿宋" w:eastAsia="仿宋"/>
          <w:sz w:val="28"/>
          <w:szCs w:val="28"/>
        </w:rPr>
      </w:pPr>
    </w:p>
    <w:p>
      <w:pPr>
        <w:tabs>
          <w:tab w:val="left" w:pos="4180"/>
        </w:tabs>
        <w:spacing w:line="560" w:lineRule="exact"/>
        <w:ind w:firstLine="560" w:firstLineChars="200"/>
        <w:jc w:val="left"/>
        <w:rPr>
          <w:rFonts w:ascii="仿宋" w:hAnsi="仿宋" w:eastAsia="仿宋"/>
          <w:sz w:val="28"/>
          <w:szCs w:val="28"/>
        </w:rPr>
      </w:pPr>
      <w:r>
        <w:rPr>
          <w:rFonts w:ascii="仿宋" w:hAnsi="仿宋" w:eastAsia="仿宋" w:cs="宋体"/>
          <w:sz w:val="28"/>
          <w:szCs w:val="28"/>
        </w:rPr>
        <w:t>委托代理人：</w:t>
      </w:r>
      <w:r>
        <w:rPr>
          <w:rFonts w:ascii="仿宋" w:hAnsi="仿宋" w:eastAsia="仿宋"/>
          <w:sz w:val="28"/>
          <w:szCs w:val="28"/>
        </w:rPr>
        <w:tab/>
      </w:r>
      <w:r>
        <w:rPr>
          <w:rFonts w:ascii="仿宋" w:hAnsi="仿宋" w:eastAsia="仿宋" w:cs="宋体"/>
          <w:sz w:val="28"/>
          <w:szCs w:val="28"/>
        </w:rPr>
        <w:t>(签字)</w:t>
      </w:r>
    </w:p>
    <w:p>
      <w:pPr>
        <w:tabs>
          <w:tab w:val="left" w:pos="3440"/>
          <w:tab w:val="left" w:pos="4080"/>
          <w:tab w:val="left" w:pos="4600"/>
        </w:tabs>
        <w:spacing w:line="560" w:lineRule="exact"/>
        <w:ind w:firstLine="560" w:firstLineChars="200"/>
        <w:jc w:val="left"/>
        <w:rPr>
          <w:rFonts w:ascii="仿宋" w:hAnsi="仿宋" w:eastAsia="仿宋" w:cs="宋体"/>
          <w:sz w:val="32"/>
          <w:szCs w:val="32"/>
        </w:rPr>
      </w:pPr>
      <w:r>
        <w:rPr>
          <w:rFonts w:ascii="仿宋" w:hAnsi="仿宋" w:eastAsia="仿宋" w:cs="宋体"/>
          <w:sz w:val="28"/>
          <w:szCs w:val="28"/>
        </w:rPr>
        <w:t>日期：</w:t>
      </w:r>
      <w:r>
        <w:rPr>
          <w:rFonts w:ascii="仿宋" w:hAnsi="仿宋" w:eastAsia="仿宋"/>
          <w:sz w:val="28"/>
          <w:szCs w:val="28"/>
        </w:rPr>
        <w:tab/>
      </w:r>
      <w:r>
        <w:rPr>
          <w:rFonts w:ascii="仿宋" w:hAnsi="仿宋" w:eastAsia="仿宋" w:cs="宋体"/>
          <w:sz w:val="28"/>
          <w:szCs w:val="28"/>
        </w:rPr>
        <w:t>年</w:t>
      </w:r>
      <w:r>
        <w:rPr>
          <w:rFonts w:ascii="仿宋" w:hAnsi="仿宋" w:eastAsia="仿宋"/>
          <w:sz w:val="28"/>
          <w:szCs w:val="28"/>
        </w:rPr>
        <w:tab/>
      </w:r>
      <w:r>
        <w:rPr>
          <w:rFonts w:ascii="仿宋" w:hAnsi="仿宋" w:eastAsia="仿宋" w:cs="宋体"/>
          <w:sz w:val="28"/>
          <w:szCs w:val="28"/>
        </w:rPr>
        <w:t>月</w:t>
      </w:r>
      <w:r>
        <w:rPr>
          <w:rFonts w:ascii="仿宋" w:hAnsi="仿宋" w:eastAsia="仿宋"/>
          <w:sz w:val="28"/>
          <w:szCs w:val="28"/>
        </w:rPr>
        <w:tab/>
      </w:r>
      <w:r>
        <w:rPr>
          <w:rFonts w:ascii="仿宋" w:hAnsi="仿宋" w:eastAsia="仿宋" w:cs="宋体"/>
          <w:sz w:val="28"/>
          <w:szCs w:val="28"/>
        </w:rPr>
        <w:t>日</w:t>
      </w:r>
    </w:p>
    <w:p>
      <w:pPr>
        <w:spacing w:line="560" w:lineRule="exact"/>
        <w:rPr>
          <w:rFonts w:ascii="仿宋" w:hAnsi="仿宋" w:eastAsia="仿宋"/>
          <w:sz w:val="32"/>
          <w:szCs w:val="32"/>
        </w:rPr>
      </w:pPr>
      <w:r>
        <w:rPr>
          <w:rFonts w:ascii="仿宋" w:hAnsi="仿宋" w:eastAsia="仿宋" w:cs="宋体"/>
          <w:sz w:val="32"/>
          <w:szCs w:val="32"/>
        </w:rPr>
        <w:t>样本格式：附录</w:t>
      </w:r>
      <w:r>
        <w:rPr>
          <w:rFonts w:hint="eastAsia" w:ascii="仿宋" w:hAnsi="仿宋" w:eastAsia="仿宋" w:cs="宋体"/>
          <w:sz w:val="32"/>
          <w:szCs w:val="32"/>
        </w:rPr>
        <w:t>四</w:t>
      </w:r>
    </w:p>
    <w:p>
      <w:pPr>
        <w:pStyle w:val="3"/>
        <w:jc w:val="center"/>
      </w:pPr>
      <w:r>
        <w:rPr>
          <w:rFonts w:hint="eastAsia"/>
        </w:rPr>
        <w:t>4</w:t>
      </w:r>
      <w:r>
        <w:t>.承诺书</w:t>
      </w:r>
    </w:p>
    <w:p>
      <w:pPr>
        <w:spacing w:line="560" w:lineRule="exact"/>
        <w:rPr>
          <w:rFonts w:ascii="仿宋" w:hAnsi="仿宋" w:eastAsia="仿宋" w:cs="宋体"/>
          <w:sz w:val="32"/>
          <w:szCs w:val="32"/>
        </w:rPr>
      </w:pPr>
      <w:r>
        <w:rPr>
          <w:rFonts w:ascii="仿宋" w:hAnsi="仿宋" w:eastAsia="仿宋" w:cs="宋体"/>
          <w:sz w:val="32"/>
          <w:szCs w:val="32"/>
        </w:rPr>
        <w:t>致中铁环境科技工程有限公司：</w:t>
      </w:r>
    </w:p>
    <w:p>
      <w:pPr>
        <w:spacing w:line="560" w:lineRule="exact"/>
        <w:ind w:firstLine="640" w:firstLineChars="200"/>
        <w:rPr>
          <w:rFonts w:ascii="仿宋" w:hAnsi="仿宋" w:eastAsia="仿宋"/>
          <w:sz w:val="32"/>
          <w:szCs w:val="32"/>
        </w:rPr>
      </w:pPr>
      <w:r>
        <w:rPr>
          <w:rFonts w:hint="eastAsia" w:ascii="仿宋" w:hAnsi="仿宋" w:eastAsia="仿宋" w:cs="宋体"/>
          <w:sz w:val="32"/>
          <w:szCs w:val="32"/>
        </w:rPr>
        <w:t>关于贵方谈判编号为</w:t>
      </w:r>
      <w:r>
        <w:rPr>
          <w:rFonts w:ascii="仿宋" w:hAnsi="仿宋" w:eastAsia="仿宋" w:cs="宋体"/>
          <w:sz w:val="32"/>
          <w:szCs w:val="32"/>
        </w:rPr>
        <w:t xml:space="preserve"> 竞争性谈判文件，我方自愿参加，我司对贵司所发的谈判文件所有条款予以确认，并进一步承诺如下：</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ascii="仿宋" w:hAnsi="仿宋" w:eastAsia="仿宋" w:cs="宋体"/>
          <w:sz w:val="32"/>
          <w:szCs w:val="32"/>
        </w:rPr>
        <w:t>我司所报的单价，已充分考虑了竞争性谈判文件要求成交单位应承担的所有义务及风险，由此造成或可能造成的费用我司已包含在报价中。</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ascii="仿宋" w:hAnsi="仿宋" w:eastAsia="仿宋" w:cs="宋体"/>
          <w:sz w:val="32"/>
          <w:szCs w:val="32"/>
        </w:rPr>
        <w:t>若我司成交，除非贵司要求，我司将不主动要求调整合同协议条款。否则，贵司可以取消我司的成交资格。</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ascii="仿宋" w:hAnsi="仿宋" w:eastAsia="仿宋" w:cs="宋体"/>
          <w:sz w:val="32"/>
          <w:szCs w:val="32"/>
        </w:rPr>
        <w:t>我司的承诺书，将作为谈判响应文件及签订合同的组成部分。若我司成交，我司同意</w:t>
      </w:r>
      <w:r>
        <w:rPr>
          <w:rFonts w:ascii="仿宋" w:hAnsi="仿宋" w:eastAsia="仿宋"/>
          <w:sz w:val="32"/>
          <w:szCs w:val="32"/>
        </w:rPr>
        <w:t xml:space="preserve"> </w:t>
      </w:r>
      <w:r>
        <w:rPr>
          <w:rFonts w:ascii="仿宋" w:hAnsi="仿宋" w:eastAsia="仿宋" w:cs="宋体"/>
          <w:sz w:val="32"/>
          <w:szCs w:val="32"/>
        </w:rPr>
        <w:t>本竞争性谈判承诺书及所有谈判文件作为合同的组成部分，与合同具有同样的法律效力。</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ascii="仿宋" w:hAnsi="仿宋" w:eastAsia="仿宋" w:cs="宋体"/>
          <w:sz w:val="32"/>
          <w:szCs w:val="32"/>
        </w:rPr>
        <w:t>若我司没有成交，我司将不要求贵司做任何解释。</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ascii="仿宋" w:hAnsi="仿宋" w:eastAsia="仿宋" w:cs="宋体"/>
          <w:sz w:val="32"/>
          <w:szCs w:val="32"/>
        </w:rPr>
        <w:t>若我单位成交，在承诺范围内无条件接受招标人的分配，否则视为我单位违规，并自愿接受处罚</w:t>
      </w:r>
      <w:r>
        <w:rPr>
          <w:rFonts w:hint="eastAsia" w:ascii="仿宋" w:hAnsi="仿宋" w:eastAsia="仿宋" w:cs="宋体"/>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ascii="仿宋" w:hAnsi="仿宋" w:eastAsia="仿宋" w:cs="宋体"/>
          <w:sz w:val="32"/>
          <w:szCs w:val="32"/>
        </w:rPr>
        <w:t>我司将严格按照谈判文件及招标人相关要求进行废旧钢材处理事宜，如因我方问题而</w:t>
      </w:r>
      <w:r>
        <w:rPr>
          <w:rFonts w:ascii="仿宋" w:hAnsi="仿宋" w:eastAsia="仿宋"/>
          <w:sz w:val="32"/>
          <w:szCs w:val="32"/>
        </w:rPr>
        <w:t xml:space="preserve"> </w:t>
      </w:r>
      <w:r>
        <w:rPr>
          <w:rFonts w:ascii="仿宋" w:hAnsi="仿宋" w:eastAsia="仿宋" w:cs="宋体"/>
          <w:sz w:val="32"/>
          <w:szCs w:val="32"/>
        </w:rPr>
        <w:t>造成处理不及时导致场地占用，而延误贵司施工工期的，我司承诺按照合同条款约定支付违约金</w:t>
      </w:r>
      <w:r>
        <w:rPr>
          <w:rFonts w:hint="eastAsia" w:ascii="仿宋" w:hAnsi="仿宋" w:eastAsia="仿宋" w:cs="宋体"/>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ascii="仿宋" w:hAnsi="仿宋" w:eastAsia="仿宋" w:cs="宋体"/>
          <w:sz w:val="32"/>
          <w:szCs w:val="32"/>
        </w:rPr>
        <w:t>我们将严格按照合同的规定做好服务工作，保证</w:t>
      </w:r>
      <w:r>
        <w:rPr>
          <w:rFonts w:ascii="仿宋" w:hAnsi="仿宋" w:eastAsia="仿宋"/>
          <w:sz w:val="32"/>
          <w:szCs w:val="32"/>
        </w:rPr>
        <w:t xml:space="preserve"> 24 </w:t>
      </w:r>
      <w:r>
        <w:rPr>
          <w:rFonts w:ascii="仿宋" w:hAnsi="仿宋" w:eastAsia="仿宋" w:cs="宋体"/>
          <w:sz w:val="32"/>
          <w:szCs w:val="32"/>
        </w:rPr>
        <w:t>小时联系畅通（业务联系人： ，电话：</w:t>
      </w:r>
      <w:r>
        <w:rPr>
          <w:rFonts w:hint="eastAsia" w:ascii="仿宋" w:hAnsi="仿宋" w:eastAsia="仿宋" w:cs="宋体"/>
          <w:sz w:val="32"/>
          <w:szCs w:val="32"/>
        </w:rPr>
        <w:t xml:space="preserve"> </w:t>
      </w:r>
      <w:r>
        <w:rPr>
          <w:rFonts w:ascii="仿宋" w:hAnsi="仿宋" w:eastAsia="仿宋" w:cs="宋体"/>
          <w:sz w:val="32"/>
          <w:szCs w:val="32"/>
        </w:rPr>
        <w:t xml:space="preserve">       ），对用户提出的问题或要求保证在最短时间内给予解决。</w:t>
      </w:r>
    </w:p>
    <w:p>
      <w:pPr>
        <w:spacing w:line="56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62336" behindDoc="1" locked="0" layoutInCell="0" allowOverlap="1">
            <wp:simplePos x="0" y="0"/>
            <wp:positionH relativeFrom="column">
              <wp:posOffset>266700</wp:posOffset>
            </wp:positionH>
            <wp:positionV relativeFrom="paragraph">
              <wp:posOffset>-231140</wp:posOffset>
            </wp:positionV>
            <wp:extent cx="46609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srcRect/>
                    <a:stretch>
                      <a:fillRect/>
                    </a:stretch>
                  </pic:blipFill>
                  <pic:spPr>
                    <a:xfrm>
                      <a:off x="0" y="0"/>
                      <a:ext cx="466090" cy="6350"/>
                    </a:xfrm>
                    <a:prstGeom prst="rect">
                      <a:avLst/>
                    </a:prstGeom>
                    <a:noFill/>
                  </pic:spPr>
                </pic:pic>
              </a:graphicData>
            </a:graphic>
          </wp:anchor>
        </w:drawing>
      </w:r>
      <w:r>
        <w:rPr>
          <w:rFonts w:ascii="仿宋" w:hAnsi="仿宋" w:eastAsia="仿宋"/>
          <w:sz w:val="32"/>
          <w:szCs w:val="32"/>
        </w:rPr>
        <w:drawing>
          <wp:anchor distT="0" distB="0" distL="114300" distR="114300" simplePos="0" relativeHeight="251663360" behindDoc="1" locked="0" layoutInCell="0" allowOverlap="1">
            <wp:simplePos x="0" y="0"/>
            <wp:positionH relativeFrom="column">
              <wp:posOffset>1266190</wp:posOffset>
            </wp:positionH>
            <wp:positionV relativeFrom="paragraph">
              <wp:posOffset>-231140</wp:posOffset>
            </wp:positionV>
            <wp:extent cx="466090"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9"/>
                    <a:srcRect/>
                    <a:stretch>
                      <a:fillRect/>
                    </a:stretch>
                  </pic:blipFill>
                  <pic:spPr>
                    <a:xfrm>
                      <a:off x="0" y="0"/>
                      <a:ext cx="466090" cy="6350"/>
                    </a:xfrm>
                    <a:prstGeom prst="rect">
                      <a:avLst/>
                    </a:prstGeom>
                    <a:noFill/>
                  </pic:spPr>
                </pic:pic>
              </a:graphicData>
            </a:graphic>
          </wp:anchor>
        </w:drawing>
      </w:r>
    </w:p>
    <w:p>
      <w:pPr>
        <w:spacing w:line="560" w:lineRule="exact"/>
        <w:ind w:firstLine="640" w:firstLineChars="200"/>
        <w:rPr>
          <w:rFonts w:ascii="仿宋" w:hAnsi="仿宋" w:eastAsia="仿宋"/>
          <w:sz w:val="32"/>
          <w:szCs w:val="32"/>
        </w:rPr>
      </w:pPr>
      <w:r>
        <w:rPr>
          <w:rFonts w:ascii="仿宋" w:hAnsi="仿宋" w:eastAsia="仿宋" w:cs="宋体"/>
          <w:sz w:val="32"/>
          <w:szCs w:val="32"/>
        </w:rPr>
        <w:t>单位名称（加盖公章）：</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cs="宋体"/>
          <w:sz w:val="32"/>
          <w:szCs w:val="32"/>
        </w:rPr>
      </w:pPr>
      <w:r>
        <w:rPr>
          <w:rFonts w:ascii="仿宋" w:hAnsi="仿宋" w:eastAsia="仿宋" w:cs="宋体"/>
          <w:sz w:val="32"/>
          <w:szCs w:val="32"/>
        </w:rPr>
        <w:t xml:space="preserve">法人代表人或其委托人签字： </w:t>
      </w:r>
    </w:p>
    <w:p>
      <w:pPr>
        <w:spacing w:line="560" w:lineRule="exact"/>
        <w:ind w:firstLine="640" w:firstLineChars="200"/>
        <w:rPr>
          <w:rFonts w:ascii="仿宋" w:hAnsi="仿宋" w:eastAsia="仿宋" w:cs="宋体"/>
          <w:sz w:val="32"/>
          <w:szCs w:val="32"/>
        </w:rPr>
      </w:pPr>
    </w:p>
    <w:p>
      <w:pPr>
        <w:spacing w:line="560" w:lineRule="exact"/>
        <w:ind w:firstLine="640" w:firstLineChars="200"/>
        <w:rPr>
          <w:rFonts w:ascii="仿宋" w:hAnsi="仿宋" w:eastAsia="仿宋"/>
          <w:sz w:val="32"/>
          <w:szCs w:val="32"/>
        </w:rPr>
      </w:pPr>
      <w:r>
        <w:rPr>
          <w:rFonts w:ascii="仿宋" w:hAnsi="仿宋" w:eastAsia="仿宋" w:cs="宋体"/>
          <w:sz w:val="32"/>
          <w:szCs w:val="32"/>
        </w:rPr>
        <w:t>日期：     年  月</w:t>
      </w:r>
      <w:r>
        <w:rPr>
          <w:rFonts w:hint="eastAsia" w:ascii="仿宋" w:hAnsi="仿宋" w:eastAsia="仿宋" w:cs="宋体"/>
          <w:sz w:val="32"/>
          <w:szCs w:val="32"/>
        </w:rPr>
        <w:t xml:space="preserve"> </w:t>
      </w:r>
      <w:r>
        <w:rPr>
          <w:rFonts w:ascii="仿宋" w:hAnsi="仿宋" w:eastAsia="仿宋" w:cs="宋体"/>
          <w:sz w:val="32"/>
          <w:szCs w:val="32"/>
        </w:rPr>
        <w:t xml:space="preserve"> 日</w:t>
      </w:r>
    </w:p>
    <w:p>
      <w:pPr>
        <w:sectPr>
          <w:pgSz w:w="11900" w:h="16838"/>
          <w:pgMar w:top="1440" w:right="1700" w:bottom="938" w:left="1800" w:header="0" w:footer="567" w:gutter="0"/>
          <w:pgBorders>
            <w:top w:val="none" w:sz="0" w:space="0"/>
            <w:left w:val="none" w:sz="0" w:space="0"/>
            <w:bottom w:val="none" w:sz="0" w:space="0"/>
            <w:right w:val="none" w:sz="0" w:space="0"/>
          </w:pgBorders>
          <w:cols w:equalWidth="0" w:num="1">
            <w:col w:w="8400"/>
          </w:cols>
        </w:sectPr>
      </w:pPr>
    </w:p>
    <w:p>
      <w:pPr>
        <w:spacing w:line="560" w:lineRule="exact"/>
        <w:rPr>
          <w:sz w:val="32"/>
          <w:szCs w:val="32"/>
        </w:rPr>
      </w:pPr>
      <w:r>
        <w:rPr>
          <w:rFonts w:ascii="仿宋" w:hAnsi="仿宋" w:eastAsia="仿宋" w:cs="宋体"/>
          <w:sz w:val="32"/>
          <w:szCs w:val="32"/>
        </w:rPr>
        <w:t>样本格式：附录</w:t>
      </w:r>
      <w:r>
        <w:rPr>
          <w:rFonts w:hint="eastAsia" w:ascii="仿宋" w:hAnsi="仿宋" w:eastAsia="仿宋" w:cs="宋体"/>
          <w:sz w:val="32"/>
          <w:szCs w:val="32"/>
        </w:rPr>
        <w:t>五</w:t>
      </w:r>
      <w:r>
        <w:rPr>
          <w:rFonts w:ascii="仿宋" w:hAnsi="仿宋" w:eastAsia="仿宋" w:cs="宋体"/>
          <w:sz w:val="32"/>
          <w:szCs w:val="32"/>
        </w:rPr>
        <w:t>谈判报价明细表</w:t>
      </w:r>
    </w:p>
    <w:p>
      <w:pPr>
        <w:pStyle w:val="3"/>
        <w:jc w:val="center"/>
        <w:rPr>
          <w:rFonts w:hint="eastAsia"/>
        </w:rPr>
      </w:pPr>
      <w:r>
        <w:rPr>
          <w:rFonts w:hint="eastAsia"/>
        </w:rPr>
        <w:t>5</w:t>
      </w:r>
      <w:r>
        <w:t>.</w:t>
      </w:r>
      <w:r>
        <w:rPr>
          <w:rFonts w:hint="eastAsia"/>
        </w:rPr>
        <w:t>竞争性谈判报价明细表</w:t>
      </w:r>
    </w:p>
    <w:tbl>
      <w:tblPr>
        <w:tblStyle w:val="12"/>
        <w:tblW w:w="14480" w:type="dxa"/>
        <w:tblInd w:w="118" w:type="dxa"/>
        <w:tblLayout w:type="autofit"/>
        <w:tblCellMar>
          <w:top w:w="0" w:type="dxa"/>
          <w:left w:w="108" w:type="dxa"/>
          <w:bottom w:w="0" w:type="dxa"/>
          <w:right w:w="108" w:type="dxa"/>
        </w:tblCellMar>
      </w:tblPr>
      <w:tblGrid>
        <w:gridCol w:w="720"/>
        <w:gridCol w:w="2560"/>
        <w:gridCol w:w="4480"/>
        <w:gridCol w:w="1040"/>
        <w:gridCol w:w="1040"/>
        <w:gridCol w:w="1040"/>
        <w:gridCol w:w="1480"/>
        <w:gridCol w:w="2120"/>
      </w:tblGrid>
      <w:tr>
        <w:tblPrEx>
          <w:tblCellMar>
            <w:top w:w="0" w:type="dxa"/>
            <w:left w:w="108" w:type="dxa"/>
            <w:bottom w:w="0" w:type="dxa"/>
            <w:right w:w="108"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256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工程计价细目</w:t>
            </w:r>
          </w:p>
        </w:tc>
        <w:tc>
          <w:tcPr>
            <w:tcW w:w="4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项目特征描述</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计量单位</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工程量</w:t>
            </w:r>
          </w:p>
        </w:tc>
        <w:tc>
          <w:tcPr>
            <w:tcW w:w="104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全费用综合单价（元）</w:t>
            </w:r>
          </w:p>
        </w:tc>
        <w:tc>
          <w:tcPr>
            <w:tcW w:w="148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全费用综合合价（元）</w:t>
            </w:r>
          </w:p>
        </w:tc>
        <w:tc>
          <w:tcPr>
            <w:tcW w:w="2120"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备注</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第一部分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项目拆除工程</w:t>
            </w:r>
          </w:p>
        </w:tc>
      </w:tr>
      <w:tr>
        <w:tblPrEx>
          <w:tblCellMar>
            <w:top w:w="0" w:type="dxa"/>
            <w:left w:w="108" w:type="dxa"/>
            <w:bottom w:w="0" w:type="dxa"/>
            <w:right w:w="108" w:type="dxa"/>
          </w:tblCellMar>
        </w:tblPrEx>
        <w:trPr>
          <w:trHeight w:val="42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lang w:val="en-US" w:eastAsia="zh-CN"/>
              </w:rPr>
              <w:t>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贮泥斗螺旋输送机，约11米长</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贮泥斗拆除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钢制立式设备，约6吨</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箱式配电室，500千伏安。不含与供电部门之间的衔接事务</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污泥脱水间/加药间等撬装设备拆除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auto"/>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配电箱/控制箱/配电柜/在线监测柜等拆除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细格栅旋流沉沙器螺旋输送机拆除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约4米长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细格栅旋流沉沙器拆除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钢制立式设备，约5.6吨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粗格栅除污机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8.2米长</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泵房内单轨小车</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离心式鼓风机</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台</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电动伸缩门拆除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樘</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厂区大门伸缩电动门。</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广照型LED路灯</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空调</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组</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单体空调拆除</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桥架拆除，规格综合考虑。现场勘查后包干工作量</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电缆拆除</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清理、拆除、切割、吊装、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t</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xml:space="preserve">厌氧池2座，钢制非标水池，约250吨/座 </w:t>
            </w:r>
          </w:p>
        </w:tc>
      </w:tr>
      <w:tr>
        <w:tblPrEx>
          <w:tblCellMar>
            <w:top w:w="0" w:type="dxa"/>
            <w:left w:w="108" w:type="dxa"/>
            <w:bottom w:w="0" w:type="dxa"/>
            <w:right w:w="108" w:type="dxa"/>
          </w:tblCellMar>
        </w:tblPrEx>
        <w:trPr>
          <w:trHeight w:val="4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厌氧池内塑料蜂窝管</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拆除外弃消纳处理</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72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633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工艺进、出水，雨水管道</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工艺阀门</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清理、拆除、分类、</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只</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86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规格型号综合考虑，数量折中包干考虑</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钢格栅盖板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池体栏杆拆除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152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拆除护栏网围墙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深砖砌检查井</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清理、拆除、封堵等全部工作内容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深10米，拆除2米</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污泥浓缩池</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钢筋砼结构，10*4*5.5</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粗格栅池拆除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钢筋砼结构，6*4*2</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接触消毒池拆除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193</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钢筋砼结构，26*4*4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厌氧池设备基础钢筋混凝土拆除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1209</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钢筋砼结构</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拆除、清理、回收钢筋、转运垃圾等全部工作内容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1016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混凝土地面及地沟等零星砼结构拆除综合考虑</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挖淤泥、流砂</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128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厌氧池，沉砂池等池内淤泥清楚</w:t>
            </w:r>
          </w:p>
        </w:tc>
      </w:tr>
      <w:tr>
        <w:tblPrEx>
          <w:tblCellMar>
            <w:top w:w="0" w:type="dxa"/>
            <w:left w:w="108" w:type="dxa"/>
            <w:bottom w:w="0" w:type="dxa"/>
            <w:right w:w="108" w:type="dxa"/>
          </w:tblCellMar>
        </w:tblPrEx>
        <w:trPr>
          <w:trHeight w:val="73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清理、转运垃圾、处置等全部工作内容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建筑垃圾外运费，运距综合，出厂后责任自负，包干单价</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建渣消纳费</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建筑垃圾外运集中消纳</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2642</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复垦种植土回填</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1960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平整场地、复耕</w:t>
            </w:r>
          </w:p>
        </w:tc>
        <w:tc>
          <w:tcPr>
            <w:tcW w:w="4480" w:type="dxa"/>
            <w:tcBorders>
              <w:top w:val="nil"/>
              <w:left w:val="nil"/>
              <w:bottom w:val="single" w:color="auto" w:sz="8" w:space="0"/>
              <w:right w:val="single" w:color="auto" w:sz="8" w:space="0"/>
            </w:tcBorders>
            <w:vAlign w:val="center"/>
          </w:tcPr>
          <w:p>
            <w:pPr>
              <w:widowControl/>
              <w:jc w:val="left"/>
              <w:rPr>
                <w:rFonts w:hint="default" w:ascii="仿宋" w:hAnsi="仿宋" w:eastAsia="仿宋" w:cs="宋体"/>
                <w:color w:val="000000"/>
                <w:kern w:val="0"/>
                <w:sz w:val="18"/>
                <w:szCs w:val="18"/>
                <w:highlight w:val="none"/>
                <w:lang w:val="en-US" w:eastAsia="zh-CN"/>
              </w:rPr>
            </w:pPr>
            <w:r>
              <w:rPr>
                <w:rFonts w:hint="eastAsia" w:ascii="仿宋" w:hAnsi="仿宋" w:eastAsia="仿宋" w:cs="宋体"/>
                <w:color w:val="000000"/>
                <w:kern w:val="0"/>
                <w:sz w:val="18"/>
                <w:szCs w:val="18"/>
                <w:highlight w:val="none"/>
              </w:rPr>
              <w:t>场地平整达到复耕条件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lang w:val="en-US" w:eastAsia="zh-CN"/>
              </w:rPr>
              <w:t>拿到业主单位验收文件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4368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提升泵房</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彩钢板屋面及墙面，5*6*6</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仓库</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彩钢板屋面及墙面，5*5*4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鼓风机房及配电室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彩钢板屋面及墙面，12*6*4</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在线监控室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彩钢板屋面及墙面，4*4*3</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38</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综合楼</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拆除、清理、打包、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座</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彩钢板房，2层，36*4.8*5.6</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39</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实心砖墙</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拆除、清理、码垛、</w:t>
            </w:r>
            <w:r>
              <w:rPr>
                <w:rFonts w:hint="eastAsia" w:ascii="仿宋" w:hAnsi="仿宋" w:eastAsia="仿宋" w:cs="宋体"/>
                <w:color w:val="000000"/>
                <w:kern w:val="0"/>
                <w:sz w:val="18"/>
                <w:szCs w:val="18"/>
                <w:highlight w:val="none"/>
                <w:lang w:eastAsia="zh-CN"/>
              </w:rPr>
              <w:t>转运装</w:t>
            </w:r>
            <w:r>
              <w:rPr>
                <w:rFonts w:hint="eastAsia" w:ascii="仿宋" w:hAnsi="仿宋" w:eastAsia="仿宋" w:cs="宋体"/>
                <w:color w:val="000000"/>
                <w:kern w:val="0"/>
                <w:sz w:val="18"/>
                <w:szCs w:val="18"/>
                <w:highlight w:val="none"/>
                <w:lang w:val="en-US" w:eastAsia="zh-CN"/>
              </w:rPr>
              <w:t>车</w:t>
            </w:r>
            <w:r>
              <w:rPr>
                <w:rFonts w:hint="eastAsia" w:ascii="仿宋" w:hAnsi="仿宋" w:eastAsia="仿宋" w:cs="宋体"/>
                <w:color w:val="000000"/>
                <w:kern w:val="0"/>
                <w:sz w:val="18"/>
                <w:szCs w:val="18"/>
                <w:highlight w:val="none"/>
              </w:rPr>
              <w:t>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m3</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37</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240实体砖墙,2.2米高，70米</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C30商砼补路面</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破碎、清理、转运垃圾处理等全部工作内容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m2</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140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拆除围墙后，恢复原占用路面，C30商砼，250厚。</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41</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池内污水排除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厌氧池、细格栅沉砂池、接触消毒池等的污水排除相关的一切工作内容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42</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与老厂联通深井截断封堵</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需与新建在运行处理厂配合</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1</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43</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RPIR模块保护性拆除</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拆除、清理、对应零件打包、标号、封存、</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套</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48</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44</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配合设备等吊装</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清理、拆除、打包、吊装、</w:t>
            </w:r>
            <w:r>
              <w:rPr>
                <w:rFonts w:hint="eastAsia" w:ascii="仿宋" w:hAnsi="仿宋" w:eastAsia="仿宋" w:cs="宋体"/>
                <w:color w:val="000000"/>
                <w:kern w:val="0"/>
                <w:sz w:val="18"/>
                <w:szCs w:val="18"/>
                <w:highlight w:val="none"/>
                <w:lang w:eastAsia="zh-CN"/>
              </w:rPr>
              <w:t>转运装车、运输</w:t>
            </w:r>
            <w:r>
              <w:rPr>
                <w:rFonts w:hint="eastAsia" w:ascii="仿宋" w:hAnsi="仿宋" w:eastAsia="仿宋" w:cs="宋体"/>
                <w:color w:val="000000"/>
                <w:kern w:val="0"/>
                <w:sz w:val="18"/>
                <w:szCs w:val="18"/>
                <w:highlight w:val="none"/>
              </w:rPr>
              <w:t>等全部工作内容</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车</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6</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集装箱及零碎件规整、装箱等</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合计总价（A）</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290" w:hRule="atLeast"/>
        </w:trPr>
        <w:tc>
          <w:tcPr>
            <w:tcW w:w="3280" w:type="dxa"/>
            <w:gridSpan w:val="2"/>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第二部分</w:t>
            </w:r>
          </w:p>
        </w:tc>
        <w:tc>
          <w:tcPr>
            <w:tcW w:w="11200" w:type="dxa"/>
            <w:gridSpan w:val="6"/>
            <w:tcBorders>
              <w:top w:val="single" w:color="auto" w:sz="8" w:space="0"/>
              <w:left w:val="nil"/>
              <w:bottom w:val="single" w:color="auto" w:sz="8" w:space="0"/>
              <w:right w:val="single" w:color="000000" w:sz="8" w:space="0"/>
            </w:tcBorders>
            <w:vAlign w:val="center"/>
          </w:tcPr>
          <w:p>
            <w:pPr>
              <w:widowControl/>
              <w:jc w:val="left"/>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废旧物资回收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45</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设备钢材</w:t>
            </w:r>
          </w:p>
        </w:tc>
        <w:tc>
          <w:tcPr>
            <w:tcW w:w="448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FF0000"/>
                <w:kern w:val="0"/>
                <w:sz w:val="18"/>
                <w:szCs w:val="18"/>
                <w:highlight w:val="none"/>
              </w:rPr>
            </w:pPr>
            <w:r>
              <w:rPr>
                <w:rFonts w:hint="eastAsia" w:ascii="仿宋" w:hAnsi="仿宋" w:eastAsia="仿宋" w:cs="宋体"/>
                <w:color w:val="000000"/>
                <w:kern w:val="0"/>
                <w:sz w:val="18"/>
                <w:szCs w:val="18"/>
                <w:highlight w:val="none"/>
                <w:lang w:val="en-US" w:eastAsia="zh-CN"/>
              </w:rPr>
              <w:t>设</w:t>
            </w:r>
            <w:r>
              <w:rPr>
                <w:rFonts w:hint="eastAsia" w:ascii="仿宋" w:hAnsi="仿宋" w:eastAsia="仿宋" w:cs="宋体"/>
                <w:color w:val="000000"/>
                <w:kern w:val="0"/>
                <w:sz w:val="18"/>
                <w:szCs w:val="18"/>
                <w:highlight w:val="none"/>
              </w:rPr>
              <w:t>备钢材根据建造时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400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49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46</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砼钢</w:t>
            </w:r>
          </w:p>
        </w:tc>
        <w:tc>
          <w:tcPr>
            <w:tcW w:w="4480" w:type="dxa"/>
            <w:tcBorders>
              <w:top w:val="nil"/>
              <w:left w:val="nil"/>
              <w:bottom w:val="single" w:color="auto" w:sz="8" w:space="0"/>
              <w:right w:val="single" w:color="auto" w:sz="8" w:space="0"/>
            </w:tcBorders>
            <w:vAlign w:val="center"/>
          </w:tcPr>
          <w:p>
            <w:pPr>
              <w:widowControl/>
              <w:jc w:val="left"/>
              <w:rPr>
                <w:rFonts w:hint="eastAsia" w:ascii="仿宋" w:hAnsi="仿宋" w:eastAsia="仿宋" w:cs="宋体"/>
                <w:color w:val="FF0000"/>
                <w:kern w:val="0"/>
                <w:sz w:val="18"/>
                <w:szCs w:val="18"/>
                <w:highlight w:val="none"/>
                <w:lang w:eastAsia="zh-CN"/>
              </w:rPr>
            </w:pPr>
            <w:r>
              <w:rPr>
                <w:rFonts w:hint="eastAsia" w:ascii="仿宋" w:hAnsi="仿宋" w:eastAsia="仿宋" w:cs="宋体"/>
                <w:color w:val="000000"/>
                <w:kern w:val="0"/>
                <w:sz w:val="18"/>
                <w:szCs w:val="18"/>
                <w:highlight w:val="none"/>
              </w:rPr>
              <w:t>砼钢根据建造时</w:t>
            </w:r>
            <w:r>
              <w:rPr>
                <w:rFonts w:hint="eastAsia" w:ascii="仿宋" w:hAnsi="仿宋" w:eastAsia="仿宋" w:cs="宋体"/>
                <w:color w:val="000000"/>
                <w:kern w:val="0"/>
                <w:sz w:val="18"/>
                <w:szCs w:val="18"/>
                <w:highlight w:val="none"/>
                <w:lang w:val="en-US" w:eastAsia="zh-CN"/>
              </w:rPr>
              <w:t>原设计图纸</w:t>
            </w:r>
            <w:r>
              <w:rPr>
                <w:rFonts w:hint="eastAsia" w:ascii="仿宋" w:hAnsi="仿宋" w:eastAsia="仿宋" w:cs="宋体"/>
                <w:color w:val="000000"/>
                <w:kern w:val="0"/>
                <w:sz w:val="18"/>
                <w:szCs w:val="18"/>
                <w:highlight w:val="none"/>
              </w:rPr>
              <w:t>工程量，实行总价包干制</w:t>
            </w:r>
            <w:r>
              <w:rPr>
                <w:rFonts w:hint="eastAsia" w:ascii="仿宋" w:hAnsi="仿宋" w:eastAsia="仿宋" w:cs="宋体"/>
                <w:color w:val="000000"/>
                <w:kern w:val="0"/>
                <w:sz w:val="18"/>
                <w:szCs w:val="18"/>
                <w:highlight w:val="none"/>
                <w:lang w:eastAsia="zh-CN"/>
              </w:rPr>
              <w:t>，</w:t>
            </w:r>
            <w:r>
              <w:rPr>
                <w:rFonts w:hint="eastAsia" w:ascii="仿宋" w:hAnsi="仿宋" w:eastAsia="仿宋" w:cs="宋体"/>
                <w:color w:val="000000"/>
                <w:kern w:val="0"/>
                <w:sz w:val="18"/>
                <w:szCs w:val="18"/>
                <w:highlight w:val="none"/>
              </w:rPr>
              <w:t>含临建板房、围栏、空调办公桌椅等</w:t>
            </w:r>
            <w:r>
              <w:rPr>
                <w:rFonts w:hint="eastAsia" w:ascii="仿宋" w:hAnsi="仿宋" w:eastAsia="仿宋" w:cs="宋体"/>
                <w:color w:val="000000"/>
                <w:kern w:val="0"/>
                <w:sz w:val="18"/>
                <w:szCs w:val="18"/>
                <w:highlight w:val="none"/>
                <w:lang w:eastAsia="zh-CN"/>
              </w:rPr>
              <w:t>。</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吨</w:t>
            </w:r>
          </w:p>
        </w:tc>
        <w:tc>
          <w:tcPr>
            <w:tcW w:w="1040"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50</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拆除后回收</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合计总价（B）</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2560" w:type="dxa"/>
            <w:tcBorders>
              <w:top w:val="nil"/>
              <w:left w:val="nil"/>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费用总价C</w:t>
            </w:r>
            <w:r>
              <w:rPr>
                <w:rFonts w:ascii="仿宋" w:hAnsi="仿宋" w:eastAsia="仿宋" w:cs="宋体"/>
                <w:b/>
                <w:bCs/>
                <w:color w:val="000000"/>
                <w:kern w:val="0"/>
                <w:sz w:val="24"/>
                <w:highlight w:val="none"/>
              </w:rPr>
              <w:t>=</w:t>
            </w:r>
            <w:r>
              <w:rPr>
                <w:rFonts w:hint="eastAsia" w:ascii="仿宋" w:hAnsi="仿宋" w:eastAsia="仿宋" w:cs="宋体"/>
                <w:b/>
                <w:bCs/>
                <w:color w:val="000000"/>
                <w:kern w:val="0"/>
                <w:sz w:val="24"/>
                <w:highlight w:val="none"/>
              </w:rPr>
              <w:t>（B-A）</w:t>
            </w:r>
          </w:p>
        </w:tc>
        <w:tc>
          <w:tcPr>
            <w:tcW w:w="1040" w:type="dxa"/>
            <w:tcBorders>
              <w:top w:val="nil"/>
              <w:left w:val="nil"/>
              <w:bottom w:val="single" w:color="auto" w:sz="8" w:space="0"/>
              <w:right w:val="single" w:color="auto" w:sz="8" w:space="0"/>
            </w:tcBorders>
            <w:vAlign w:val="center"/>
          </w:tcPr>
          <w:p>
            <w:pPr>
              <w:widowControl/>
              <w:jc w:val="left"/>
              <w:rPr>
                <w:rFonts w:ascii="仿宋" w:hAnsi="仿宋" w:eastAsia="仿宋" w:cs="宋体"/>
                <w:color w:val="000000"/>
                <w:kern w:val="0"/>
                <w:sz w:val="18"/>
                <w:szCs w:val="18"/>
                <w:highlight w:val="none"/>
              </w:rPr>
            </w:pPr>
            <w:r>
              <w:rPr>
                <w:rFonts w:hint="eastAsia" w:ascii="仿宋" w:hAnsi="仿宋" w:eastAsia="仿宋" w:cs="宋体"/>
                <w:color w:val="000000"/>
                <w:kern w:val="0"/>
                <w:sz w:val="18"/>
                <w:szCs w:val="18"/>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r>
        <w:tblPrEx>
          <w:tblCellMar>
            <w:top w:w="0" w:type="dxa"/>
            <w:left w:w="108" w:type="dxa"/>
            <w:bottom w:w="0" w:type="dxa"/>
            <w:right w:w="108" w:type="dxa"/>
          </w:tblCellMar>
        </w:tblPrEx>
        <w:trPr>
          <w:trHeight w:val="310" w:hRule="atLeast"/>
        </w:trPr>
        <w:tc>
          <w:tcPr>
            <w:tcW w:w="72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2560" w:type="dxa"/>
            <w:tcBorders>
              <w:top w:val="nil"/>
              <w:left w:val="nil"/>
              <w:bottom w:val="single" w:color="auto" w:sz="8" w:space="0"/>
              <w:right w:val="single" w:color="auto" w:sz="8" w:space="0"/>
            </w:tcBorders>
            <w:vAlign w:val="center"/>
          </w:tcPr>
          <w:p>
            <w:pPr>
              <w:widowControl/>
              <w:jc w:val="left"/>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　</w:t>
            </w:r>
          </w:p>
        </w:tc>
        <w:tc>
          <w:tcPr>
            <w:tcW w:w="4480" w:type="dxa"/>
            <w:tcBorders>
              <w:top w:val="nil"/>
              <w:left w:val="nil"/>
              <w:bottom w:val="single" w:color="auto" w:sz="8" w:space="0"/>
              <w:right w:val="single" w:color="auto" w:sz="8" w:space="0"/>
            </w:tcBorders>
            <w:vAlign w:val="center"/>
          </w:tcPr>
          <w:p>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增值税金（</w:t>
            </w:r>
            <w:r>
              <w:rPr>
                <w:rFonts w:ascii="仿宋" w:hAnsi="仿宋" w:eastAsia="仿宋" w:cs="宋体"/>
                <w:b/>
                <w:bCs/>
                <w:color w:val="000000"/>
                <w:kern w:val="0"/>
                <w:sz w:val="24"/>
                <w:highlight w:val="none"/>
              </w:rPr>
              <w:t>13</w:t>
            </w:r>
            <w:r>
              <w:rPr>
                <w:rFonts w:hint="eastAsia" w:ascii="仿宋" w:hAnsi="仿宋" w:eastAsia="仿宋" w:cs="宋体"/>
                <w:b/>
                <w:bCs/>
                <w:color w:val="000000"/>
                <w:kern w:val="0"/>
                <w:sz w:val="24"/>
                <w:highlight w:val="none"/>
              </w:rPr>
              <w:t>%）</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040" w:type="dxa"/>
            <w:tcBorders>
              <w:top w:val="nil"/>
              <w:left w:val="nil"/>
              <w:bottom w:val="single" w:color="auto" w:sz="8" w:space="0"/>
              <w:right w:val="single" w:color="auto" w:sz="8" w:space="0"/>
            </w:tcBorders>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　</w:t>
            </w:r>
          </w:p>
        </w:tc>
        <w:tc>
          <w:tcPr>
            <w:tcW w:w="1480" w:type="dxa"/>
            <w:tcBorders>
              <w:top w:val="nil"/>
              <w:left w:val="nil"/>
              <w:bottom w:val="single" w:color="auto" w:sz="8" w:space="0"/>
              <w:right w:val="nil"/>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　</w:t>
            </w:r>
          </w:p>
        </w:tc>
        <w:tc>
          <w:tcPr>
            <w:tcW w:w="2120" w:type="dxa"/>
            <w:tcBorders>
              <w:top w:val="nil"/>
              <w:left w:val="single" w:color="auto" w:sz="8" w:space="0"/>
              <w:bottom w:val="single" w:color="auto" w:sz="8" w:space="0"/>
              <w:right w:val="single" w:color="auto" w:sz="8" w:space="0"/>
            </w:tcBorders>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　</w:t>
            </w:r>
          </w:p>
        </w:tc>
      </w:tr>
    </w:tbl>
    <w:p>
      <w:pPr>
        <w:spacing w:line="560" w:lineRule="exact"/>
      </w:pPr>
    </w:p>
    <w:p>
      <w:pPr>
        <w:pStyle w:val="2"/>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jc w:val="left"/>
        <w:rPr>
          <w:sz w:val="32"/>
          <w:szCs w:val="32"/>
        </w:rPr>
      </w:pPr>
      <w:r>
        <w:rPr>
          <w:rFonts w:ascii="仿宋" w:hAnsi="仿宋" w:eastAsia="仿宋" w:cs="宋体"/>
          <w:sz w:val="32"/>
          <w:szCs w:val="32"/>
        </w:rPr>
        <w:t>样本格式：附录</w:t>
      </w:r>
      <w:r>
        <w:rPr>
          <w:rFonts w:hint="eastAsia" w:ascii="仿宋" w:hAnsi="仿宋" w:eastAsia="仿宋" w:cs="宋体"/>
          <w:sz w:val="32"/>
          <w:szCs w:val="32"/>
        </w:rPr>
        <w:t>六施工组织方案</w:t>
      </w:r>
    </w:p>
    <w:p>
      <w:pPr>
        <w:pStyle w:val="3"/>
        <w:jc w:val="center"/>
      </w:pPr>
      <w:r>
        <w:rPr>
          <w:rFonts w:hint="eastAsia"/>
        </w:rPr>
        <w:t>6</w:t>
      </w:r>
      <w:r>
        <w:t>.</w:t>
      </w:r>
      <w:r>
        <w:rPr>
          <w:rFonts w:hint="eastAsia"/>
        </w:rPr>
        <w:t>施工组织方案</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施工组织方案包含</w:t>
      </w:r>
      <w:r>
        <w:rPr>
          <w:rFonts w:hint="eastAsia" w:ascii="仿宋_GB2312" w:hAnsi="宋体" w:eastAsia="仿宋_GB2312"/>
          <w:sz w:val="28"/>
          <w:szCs w:val="28"/>
          <w:lang w:val="en-US" w:eastAsia="zh-CN"/>
        </w:rPr>
        <w:t>但</w:t>
      </w:r>
      <w:r>
        <w:rPr>
          <w:rFonts w:hint="eastAsia" w:ascii="仿宋_GB2312" w:hAnsi="宋体" w:eastAsia="仿宋_GB2312"/>
          <w:sz w:val="28"/>
          <w:szCs w:val="28"/>
        </w:rPr>
        <w:t>不限于</w:t>
      </w:r>
      <w:r>
        <w:rPr>
          <w:rFonts w:hint="eastAsia" w:ascii="仿宋_GB2312" w:hAnsi="宋体" w:eastAsia="仿宋_GB2312"/>
          <w:sz w:val="28"/>
          <w:szCs w:val="28"/>
          <w:lang w:val="en-US" w:eastAsia="zh-CN"/>
        </w:rPr>
        <w:t>以下</w:t>
      </w:r>
      <w:r>
        <w:rPr>
          <w:rFonts w:hint="eastAsia" w:ascii="仿宋_GB2312" w:hAnsi="宋体" w:eastAsia="仿宋_GB2312"/>
          <w:sz w:val="28"/>
          <w:szCs w:val="28"/>
        </w:rPr>
        <w:t>内容：</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1、项目拆除施工组织设计；</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2、项目拆除施工的安全方案；</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3、文明施工的技术组织措施；</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4、确保拆除工程进度的技术组织措施；</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5、工程拆除质量的成果及承诺；</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6、劳动力和设备计划表；</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7、建筑垃圾运输、处置方案（须提供弃场或堆场地址，并提供堆场许可证明、与堆场签订的合同或协议等证明资料）；</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8、环境保护方案。</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b/>
        <w:szCs w:val="21"/>
      </w:rPr>
    </w:pPr>
    <w:r>
      <w:rPr>
        <w:b/>
        <w:bCs/>
        <w:sz w:val="44"/>
      </w:rPr>
      <w:drawing>
        <wp:anchor distT="0" distB="0" distL="114300" distR="114300" simplePos="0" relativeHeight="251659264" behindDoc="1" locked="0" layoutInCell="1" allowOverlap="1">
          <wp:simplePos x="0" y="0"/>
          <wp:positionH relativeFrom="column">
            <wp:posOffset>-14605</wp:posOffset>
          </wp:positionH>
          <wp:positionV relativeFrom="paragraph">
            <wp:posOffset>-14605</wp:posOffset>
          </wp:positionV>
          <wp:extent cx="598805" cy="247015"/>
          <wp:effectExtent l="0" t="0" r="0" b="635"/>
          <wp:wrapTight wrapText="bothSides">
            <wp:wrapPolygon>
              <wp:start x="0" y="0"/>
              <wp:lineTo x="0" y="19990"/>
              <wp:lineTo x="20615" y="19990"/>
              <wp:lineTo x="20615" y="0"/>
              <wp:lineTo x="0" y="0"/>
            </wp:wrapPolygon>
          </wp:wrapTight>
          <wp:docPr id="1" name="图片 1" descr="a48c10e5b35816b5a8dfeda36b7c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48c10e5b35816b5a8dfeda36b7cc7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98805" cy="247015"/>
                  </a:xfrm>
                  <a:prstGeom prst="rect">
                    <a:avLst/>
                  </a:prstGeom>
                  <a:noFill/>
                  <a:ln>
                    <a:noFill/>
                  </a:ln>
                </pic:spPr>
              </pic:pic>
            </a:graphicData>
          </a:graphic>
        </wp:anchor>
      </w:drawing>
    </w:r>
    <w:r>
      <w:rPr>
        <w:rFonts w:hint="eastAsia" w:ascii="仿宋" w:hAnsi="仿宋" w:eastAsia="仿宋"/>
        <w:b/>
        <w:szCs w:val="21"/>
      </w:rPr>
      <w:t xml:space="preserve"> </w:t>
    </w:r>
    <w:r>
      <w:rPr>
        <w:rFonts w:ascii="仿宋" w:hAnsi="仿宋" w:eastAsia="仿宋"/>
        <w:b/>
        <w:szCs w:val="21"/>
      </w:rPr>
      <w:t xml:space="preserve">   </w:t>
    </w:r>
    <w:r>
      <w:rPr>
        <w:rFonts w:hint="eastAsia" w:ascii="仿宋" w:hAnsi="仿宋" w:eastAsia="仿宋"/>
        <w:b/>
        <w:szCs w:val="21"/>
        <w:lang w:val="en-US" w:eastAsia="zh-CN"/>
      </w:rPr>
      <w:t xml:space="preserve">    </w:t>
    </w:r>
    <w:r>
      <w:rPr>
        <w:rFonts w:hint="eastAsia" w:ascii="仿宋" w:hAnsi="仿宋" w:eastAsia="仿宋"/>
        <w:b/>
        <w:szCs w:val="21"/>
      </w:rPr>
      <w:t>中铁环境郫都区团结应急污水处理项目</w:t>
    </w:r>
    <w:r>
      <w:rPr>
        <w:rFonts w:hint="eastAsia" w:ascii="仿宋" w:hAnsi="仿宋" w:eastAsia="仿宋"/>
        <w:b/>
        <w:szCs w:val="21"/>
        <w:lang w:val="en-US" w:eastAsia="zh-CN"/>
      </w:rPr>
      <w:t>拆除及</w:t>
    </w:r>
    <w:r>
      <w:rPr>
        <w:rFonts w:hint="eastAsia" w:ascii="仿宋" w:hAnsi="仿宋" w:eastAsia="仿宋"/>
        <w:b/>
        <w:szCs w:val="21"/>
      </w:rPr>
      <w:t>废旧物资处理竞争性谈判文件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b/>
        <w:szCs w:val="21"/>
      </w:rPr>
    </w:pPr>
    <w:r>
      <w:rPr>
        <w:rFonts w:hint="eastAsia" w:ascii="仿宋" w:hAnsi="仿宋" w:eastAsia="仿宋"/>
        <w:b/>
        <w:szCs w:val="21"/>
      </w:rPr>
      <w:t xml:space="preserve"> </w:t>
    </w:r>
    <w:r>
      <w:rPr>
        <w:rFonts w:ascii="仿宋" w:hAnsi="仿宋" w:eastAsia="仿宋"/>
        <w:b/>
        <w:szCs w:val="21"/>
      </w:rPr>
      <w:t xml:space="preserve">   </w:t>
    </w:r>
  </w:p>
  <w:p>
    <w:pPr>
      <w:jc w:val="center"/>
      <w:rPr>
        <w:rFonts w:ascii="仿宋" w:hAnsi="仿宋" w:eastAsia="仿宋"/>
        <w:b/>
        <w:szCs w:val="21"/>
      </w:rPr>
    </w:pPr>
    <w:r>
      <w:rPr>
        <w:b/>
        <w:bCs/>
        <w:sz w:val="44"/>
      </w:rPr>
      <w:drawing>
        <wp:anchor distT="0" distB="0" distL="114300" distR="114300" simplePos="0" relativeHeight="251660288" behindDoc="1" locked="0" layoutInCell="1" allowOverlap="1">
          <wp:simplePos x="0" y="0"/>
          <wp:positionH relativeFrom="column">
            <wp:posOffset>71120</wp:posOffset>
          </wp:positionH>
          <wp:positionV relativeFrom="paragraph">
            <wp:posOffset>-14605</wp:posOffset>
          </wp:positionV>
          <wp:extent cx="598805" cy="247015"/>
          <wp:effectExtent l="0" t="0" r="0" b="635"/>
          <wp:wrapTight wrapText="bothSides">
            <wp:wrapPolygon>
              <wp:start x="0" y="0"/>
              <wp:lineTo x="0" y="19990"/>
              <wp:lineTo x="20615" y="19990"/>
              <wp:lineTo x="20615" y="0"/>
              <wp:lineTo x="0" y="0"/>
            </wp:wrapPolygon>
          </wp:wrapTight>
          <wp:docPr id="3" name="图片 3" descr="a48c10e5b35816b5a8dfeda36b7c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48c10e5b35816b5a8dfeda36b7cc7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98805" cy="247015"/>
                  </a:xfrm>
                  <a:prstGeom prst="rect">
                    <a:avLst/>
                  </a:prstGeom>
                  <a:noFill/>
                  <a:ln>
                    <a:noFill/>
                  </a:ln>
                </pic:spPr>
              </pic:pic>
            </a:graphicData>
          </a:graphic>
        </wp:anchor>
      </w:drawing>
    </w:r>
    <w:r>
      <w:rPr>
        <w:rFonts w:hint="eastAsia" w:ascii="仿宋" w:hAnsi="仿宋" w:eastAsia="仿宋"/>
        <w:b/>
        <w:szCs w:val="21"/>
      </w:rPr>
      <w:t>中铁环境郫都区团结应急污水处理项目</w:t>
    </w:r>
    <w:r>
      <w:rPr>
        <w:rFonts w:hint="eastAsia" w:ascii="仿宋" w:hAnsi="仿宋" w:eastAsia="仿宋"/>
        <w:b/>
        <w:szCs w:val="21"/>
        <w:lang w:val="en-US" w:eastAsia="zh-CN"/>
      </w:rPr>
      <w:t>拆除及</w:t>
    </w:r>
    <w:r>
      <w:rPr>
        <w:rFonts w:hint="eastAsia" w:ascii="仿宋" w:hAnsi="仿宋" w:eastAsia="仿宋"/>
        <w:b/>
        <w:szCs w:val="21"/>
      </w:rPr>
      <w:t>废旧物资处理竞争性谈判文件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b/>
        <w:szCs w:val="21"/>
      </w:rPr>
    </w:pPr>
  </w:p>
  <w:p>
    <w:pPr>
      <w:jc w:val="center"/>
      <w:rPr>
        <w:rFonts w:ascii="仿宋" w:hAnsi="仿宋" w:eastAsia="仿宋"/>
        <w:b/>
        <w:szCs w:val="21"/>
      </w:rPr>
    </w:pPr>
    <w:r>
      <w:rPr>
        <w:rFonts w:hint="eastAsia" w:ascii="仿宋" w:hAnsi="仿宋" w:eastAsia="仿宋"/>
        <w:b/>
        <w:szCs w:val="21"/>
        <w:lang w:val="en-US" w:eastAsia="zh-CN"/>
      </w:rPr>
      <w:t xml:space="preserve"> </w:t>
    </w:r>
    <w:r>
      <w:rPr>
        <w:b/>
        <w:bCs/>
        <w:sz w:val="44"/>
      </w:rPr>
      <w:drawing>
        <wp:inline distT="0" distB="0" distL="114300" distR="114300">
          <wp:extent cx="598805" cy="247015"/>
          <wp:effectExtent l="0" t="0" r="10795" b="635"/>
          <wp:docPr id="4" name="图片 4" descr="a48c10e5b35816b5a8dfeda36b7c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8c10e5b35816b5a8dfeda36b7cc7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98805" cy="247015"/>
                  </a:xfrm>
                  <a:prstGeom prst="rect">
                    <a:avLst/>
                  </a:prstGeom>
                  <a:noFill/>
                  <a:ln>
                    <a:noFill/>
                  </a:ln>
                </pic:spPr>
              </pic:pic>
            </a:graphicData>
          </a:graphic>
        </wp:inline>
      </w:drawing>
    </w:r>
    <w:r>
      <w:rPr>
        <w:rFonts w:hint="eastAsia" w:ascii="仿宋" w:hAnsi="仿宋" w:eastAsia="仿宋"/>
        <w:b/>
        <w:szCs w:val="21"/>
        <w:lang w:val="en-US" w:eastAsia="zh-CN"/>
      </w:rPr>
      <w:t xml:space="preserve"> </w:t>
    </w:r>
    <w:r>
      <w:rPr>
        <w:rFonts w:hint="eastAsia" w:ascii="仿宋" w:hAnsi="仿宋" w:eastAsia="仿宋"/>
        <w:b/>
        <w:szCs w:val="21"/>
      </w:rPr>
      <w:t>中铁环境郫都区团结应急污水处理项目</w:t>
    </w:r>
    <w:r>
      <w:rPr>
        <w:rFonts w:hint="eastAsia" w:ascii="仿宋" w:hAnsi="仿宋" w:eastAsia="仿宋"/>
        <w:b/>
        <w:szCs w:val="21"/>
        <w:lang w:val="en-US" w:eastAsia="zh-CN"/>
      </w:rPr>
      <w:t>拆除及</w:t>
    </w:r>
    <w:r>
      <w:rPr>
        <w:rFonts w:hint="eastAsia" w:ascii="仿宋" w:hAnsi="仿宋" w:eastAsia="仿宋"/>
        <w:b/>
        <w:szCs w:val="21"/>
      </w:rPr>
      <w:t>废旧物资处理竞争性谈判文件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kMGQzZDVlMWNmZDZjMzQyNjA2OTA1MThlOTlhMGQifQ=="/>
  </w:docVars>
  <w:rsids>
    <w:rsidRoot w:val="00CB38EA"/>
    <w:rsid w:val="00031584"/>
    <w:rsid w:val="00036482"/>
    <w:rsid w:val="000377B3"/>
    <w:rsid w:val="00055369"/>
    <w:rsid w:val="00074745"/>
    <w:rsid w:val="00076B34"/>
    <w:rsid w:val="00084A05"/>
    <w:rsid w:val="000870CE"/>
    <w:rsid w:val="000E24C1"/>
    <w:rsid w:val="000F4A66"/>
    <w:rsid w:val="000F7890"/>
    <w:rsid w:val="00121789"/>
    <w:rsid w:val="00141A8C"/>
    <w:rsid w:val="0014587A"/>
    <w:rsid w:val="0019493E"/>
    <w:rsid w:val="00194C23"/>
    <w:rsid w:val="001A4257"/>
    <w:rsid w:val="001B5520"/>
    <w:rsid w:val="0020304B"/>
    <w:rsid w:val="00205DA8"/>
    <w:rsid w:val="00211A18"/>
    <w:rsid w:val="00212670"/>
    <w:rsid w:val="002156C9"/>
    <w:rsid w:val="00217CFF"/>
    <w:rsid w:val="002510F9"/>
    <w:rsid w:val="00264229"/>
    <w:rsid w:val="002744A3"/>
    <w:rsid w:val="002857EA"/>
    <w:rsid w:val="00290164"/>
    <w:rsid w:val="002B1724"/>
    <w:rsid w:val="002C05F8"/>
    <w:rsid w:val="00302808"/>
    <w:rsid w:val="00337BDC"/>
    <w:rsid w:val="00343099"/>
    <w:rsid w:val="0036790E"/>
    <w:rsid w:val="00383D89"/>
    <w:rsid w:val="003A57DD"/>
    <w:rsid w:val="003B0135"/>
    <w:rsid w:val="003D0C10"/>
    <w:rsid w:val="003D1BBE"/>
    <w:rsid w:val="003E0FA1"/>
    <w:rsid w:val="003F6A44"/>
    <w:rsid w:val="004171B1"/>
    <w:rsid w:val="004367D7"/>
    <w:rsid w:val="0044518C"/>
    <w:rsid w:val="004511D5"/>
    <w:rsid w:val="004542EE"/>
    <w:rsid w:val="0046300F"/>
    <w:rsid w:val="00466AE1"/>
    <w:rsid w:val="00474913"/>
    <w:rsid w:val="004D4943"/>
    <w:rsid w:val="00501D86"/>
    <w:rsid w:val="005032AA"/>
    <w:rsid w:val="00503D9D"/>
    <w:rsid w:val="005327F4"/>
    <w:rsid w:val="00542DF1"/>
    <w:rsid w:val="00546669"/>
    <w:rsid w:val="00553413"/>
    <w:rsid w:val="005556CB"/>
    <w:rsid w:val="005855B4"/>
    <w:rsid w:val="005865D3"/>
    <w:rsid w:val="005B1961"/>
    <w:rsid w:val="0065406E"/>
    <w:rsid w:val="00663EDA"/>
    <w:rsid w:val="00681D80"/>
    <w:rsid w:val="00685A86"/>
    <w:rsid w:val="00692AD9"/>
    <w:rsid w:val="006C6F25"/>
    <w:rsid w:val="006F10D1"/>
    <w:rsid w:val="006F1124"/>
    <w:rsid w:val="0070544D"/>
    <w:rsid w:val="00712525"/>
    <w:rsid w:val="007224BB"/>
    <w:rsid w:val="007364BB"/>
    <w:rsid w:val="007400D7"/>
    <w:rsid w:val="00740795"/>
    <w:rsid w:val="0074657A"/>
    <w:rsid w:val="0075249D"/>
    <w:rsid w:val="00756E9C"/>
    <w:rsid w:val="00757302"/>
    <w:rsid w:val="007645AF"/>
    <w:rsid w:val="00785B36"/>
    <w:rsid w:val="00785B61"/>
    <w:rsid w:val="007A35DC"/>
    <w:rsid w:val="007E1E50"/>
    <w:rsid w:val="007E3B3E"/>
    <w:rsid w:val="007E420D"/>
    <w:rsid w:val="008057A5"/>
    <w:rsid w:val="00811C0D"/>
    <w:rsid w:val="00833E46"/>
    <w:rsid w:val="00835EC3"/>
    <w:rsid w:val="00850C85"/>
    <w:rsid w:val="00866391"/>
    <w:rsid w:val="008768D7"/>
    <w:rsid w:val="008A38FF"/>
    <w:rsid w:val="008C7905"/>
    <w:rsid w:val="008D37FD"/>
    <w:rsid w:val="008E281A"/>
    <w:rsid w:val="008E44AE"/>
    <w:rsid w:val="00914968"/>
    <w:rsid w:val="00944150"/>
    <w:rsid w:val="009505E7"/>
    <w:rsid w:val="00987C34"/>
    <w:rsid w:val="009A40EF"/>
    <w:rsid w:val="009F1E95"/>
    <w:rsid w:val="00A15DD4"/>
    <w:rsid w:val="00A27C81"/>
    <w:rsid w:val="00A31A1E"/>
    <w:rsid w:val="00A55333"/>
    <w:rsid w:val="00A70D90"/>
    <w:rsid w:val="00A9698A"/>
    <w:rsid w:val="00AA642C"/>
    <w:rsid w:val="00AD1EC2"/>
    <w:rsid w:val="00AE5EE6"/>
    <w:rsid w:val="00AE611E"/>
    <w:rsid w:val="00AF3282"/>
    <w:rsid w:val="00AF33BE"/>
    <w:rsid w:val="00B00C1A"/>
    <w:rsid w:val="00B162BD"/>
    <w:rsid w:val="00B20AE0"/>
    <w:rsid w:val="00B20FAC"/>
    <w:rsid w:val="00B21532"/>
    <w:rsid w:val="00B352A6"/>
    <w:rsid w:val="00B35E6F"/>
    <w:rsid w:val="00B5120A"/>
    <w:rsid w:val="00B735F6"/>
    <w:rsid w:val="00BA2863"/>
    <w:rsid w:val="00BB7AF6"/>
    <w:rsid w:val="00BD096F"/>
    <w:rsid w:val="00BD7E9B"/>
    <w:rsid w:val="00BE3A96"/>
    <w:rsid w:val="00BF6048"/>
    <w:rsid w:val="00C03AEA"/>
    <w:rsid w:val="00C2270C"/>
    <w:rsid w:val="00C25071"/>
    <w:rsid w:val="00C327B7"/>
    <w:rsid w:val="00C84984"/>
    <w:rsid w:val="00C87D11"/>
    <w:rsid w:val="00C92F87"/>
    <w:rsid w:val="00CB38EA"/>
    <w:rsid w:val="00CC0936"/>
    <w:rsid w:val="00CC2DD8"/>
    <w:rsid w:val="00CD69CD"/>
    <w:rsid w:val="00CD7230"/>
    <w:rsid w:val="00CE6DC1"/>
    <w:rsid w:val="00D102F2"/>
    <w:rsid w:val="00D20049"/>
    <w:rsid w:val="00D61185"/>
    <w:rsid w:val="00DC16AE"/>
    <w:rsid w:val="00DD06BC"/>
    <w:rsid w:val="00DD2375"/>
    <w:rsid w:val="00DF5A87"/>
    <w:rsid w:val="00DF7DD5"/>
    <w:rsid w:val="00E03524"/>
    <w:rsid w:val="00E07C6C"/>
    <w:rsid w:val="00E27F0E"/>
    <w:rsid w:val="00E728EB"/>
    <w:rsid w:val="00E761FE"/>
    <w:rsid w:val="00E84646"/>
    <w:rsid w:val="00EA0FD9"/>
    <w:rsid w:val="00EA306A"/>
    <w:rsid w:val="00EA575C"/>
    <w:rsid w:val="00ED5E49"/>
    <w:rsid w:val="00ED6906"/>
    <w:rsid w:val="00EF6AD7"/>
    <w:rsid w:val="00F10B83"/>
    <w:rsid w:val="00F40BCE"/>
    <w:rsid w:val="00F46305"/>
    <w:rsid w:val="00F775CA"/>
    <w:rsid w:val="00F85F32"/>
    <w:rsid w:val="00F876A4"/>
    <w:rsid w:val="00FB0E59"/>
    <w:rsid w:val="00FB4F3B"/>
    <w:rsid w:val="00FD1093"/>
    <w:rsid w:val="00FD1AFE"/>
    <w:rsid w:val="00FD64F9"/>
    <w:rsid w:val="02DC5CB3"/>
    <w:rsid w:val="038A7E04"/>
    <w:rsid w:val="0571302A"/>
    <w:rsid w:val="06530982"/>
    <w:rsid w:val="06CB0518"/>
    <w:rsid w:val="07247C28"/>
    <w:rsid w:val="095E1B17"/>
    <w:rsid w:val="09E85885"/>
    <w:rsid w:val="0D374B59"/>
    <w:rsid w:val="0EE04D7C"/>
    <w:rsid w:val="0F64150A"/>
    <w:rsid w:val="10EE19D3"/>
    <w:rsid w:val="115B2DE0"/>
    <w:rsid w:val="119836EC"/>
    <w:rsid w:val="11AE5AE4"/>
    <w:rsid w:val="12042B30"/>
    <w:rsid w:val="14123C2A"/>
    <w:rsid w:val="154C6CC8"/>
    <w:rsid w:val="185F4F64"/>
    <w:rsid w:val="1CDF00EE"/>
    <w:rsid w:val="1E197963"/>
    <w:rsid w:val="1F721A21"/>
    <w:rsid w:val="20100348"/>
    <w:rsid w:val="212E3725"/>
    <w:rsid w:val="21A165ED"/>
    <w:rsid w:val="22A46395"/>
    <w:rsid w:val="22A75E85"/>
    <w:rsid w:val="233A4603"/>
    <w:rsid w:val="238B4E5F"/>
    <w:rsid w:val="258C579E"/>
    <w:rsid w:val="260D5FFF"/>
    <w:rsid w:val="261A071C"/>
    <w:rsid w:val="2628108B"/>
    <w:rsid w:val="28E82D54"/>
    <w:rsid w:val="2AB0164F"/>
    <w:rsid w:val="2B8A1EA0"/>
    <w:rsid w:val="2C624BCB"/>
    <w:rsid w:val="2CDB7DE8"/>
    <w:rsid w:val="2EBA484A"/>
    <w:rsid w:val="2F917190"/>
    <w:rsid w:val="2FA71273"/>
    <w:rsid w:val="307A1463"/>
    <w:rsid w:val="30EE1123"/>
    <w:rsid w:val="324B0FAD"/>
    <w:rsid w:val="34F52A80"/>
    <w:rsid w:val="369736C3"/>
    <w:rsid w:val="369E2CA4"/>
    <w:rsid w:val="375A12C0"/>
    <w:rsid w:val="3D757C2D"/>
    <w:rsid w:val="3D785FFC"/>
    <w:rsid w:val="3DE47CE0"/>
    <w:rsid w:val="3F827606"/>
    <w:rsid w:val="3FCA628F"/>
    <w:rsid w:val="404843AC"/>
    <w:rsid w:val="40D774DE"/>
    <w:rsid w:val="41526B64"/>
    <w:rsid w:val="41E2613A"/>
    <w:rsid w:val="43A23DD3"/>
    <w:rsid w:val="44D25B8E"/>
    <w:rsid w:val="478B2DD0"/>
    <w:rsid w:val="48B620CF"/>
    <w:rsid w:val="4A372D9B"/>
    <w:rsid w:val="4A5B4CDC"/>
    <w:rsid w:val="4A6022F2"/>
    <w:rsid w:val="4B7755EC"/>
    <w:rsid w:val="4CC254E6"/>
    <w:rsid w:val="4E3D6F1E"/>
    <w:rsid w:val="4F302BDB"/>
    <w:rsid w:val="51183927"/>
    <w:rsid w:val="511F2F07"/>
    <w:rsid w:val="51C07B1A"/>
    <w:rsid w:val="526037D7"/>
    <w:rsid w:val="52DC0984"/>
    <w:rsid w:val="53AF7E46"/>
    <w:rsid w:val="547A48F8"/>
    <w:rsid w:val="54C31DFB"/>
    <w:rsid w:val="55344AA7"/>
    <w:rsid w:val="55482300"/>
    <w:rsid w:val="56780810"/>
    <w:rsid w:val="579B0E0D"/>
    <w:rsid w:val="57F30C49"/>
    <w:rsid w:val="58F9403E"/>
    <w:rsid w:val="5B101B12"/>
    <w:rsid w:val="5B6D486F"/>
    <w:rsid w:val="5D5977A1"/>
    <w:rsid w:val="5D846BD1"/>
    <w:rsid w:val="5FF92B75"/>
    <w:rsid w:val="6315416A"/>
    <w:rsid w:val="63BC6393"/>
    <w:rsid w:val="65017AFF"/>
    <w:rsid w:val="650F6997"/>
    <w:rsid w:val="66195D1F"/>
    <w:rsid w:val="66E63727"/>
    <w:rsid w:val="67976CE9"/>
    <w:rsid w:val="6A211646"/>
    <w:rsid w:val="6A2904FB"/>
    <w:rsid w:val="6B4B3B36"/>
    <w:rsid w:val="6C6B4DFB"/>
    <w:rsid w:val="6C7517D5"/>
    <w:rsid w:val="6E7C509D"/>
    <w:rsid w:val="6F8F0E00"/>
    <w:rsid w:val="7036127C"/>
    <w:rsid w:val="725A3947"/>
    <w:rsid w:val="75F25C45"/>
    <w:rsid w:val="76C53359"/>
    <w:rsid w:val="77972F48"/>
    <w:rsid w:val="779C055E"/>
    <w:rsid w:val="79984D55"/>
    <w:rsid w:val="7ACF47A6"/>
    <w:rsid w:val="7C1A5EF5"/>
    <w:rsid w:val="7CE0713F"/>
    <w:rsid w:val="7EAA7A04"/>
    <w:rsid w:val="7EFC5D86"/>
    <w:rsid w:val="7FCD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3"/>
    <w:basedOn w:val="1"/>
    <w:link w:val="20"/>
    <w:semiHidden/>
    <w:unhideWhenUsed/>
    <w:qFormat/>
    <w:uiPriority w:val="99"/>
    <w:pPr>
      <w:spacing w:after="120"/>
    </w:pPr>
    <w:rPr>
      <w:sz w:val="16"/>
      <w:szCs w:val="16"/>
    </w:rPr>
  </w:style>
  <w:style w:type="paragraph" w:styleId="5">
    <w:name w:val="Body Text"/>
    <w:basedOn w:val="1"/>
    <w:uiPriority w:val="0"/>
    <w:pPr>
      <w:spacing w:after="120"/>
    </w:pPr>
    <w:rPr>
      <w:kern w:val="0"/>
      <w:sz w:val="20"/>
    </w:rPr>
  </w:style>
  <w:style w:type="paragraph" w:styleId="6">
    <w:name w:val="Body Text Indent"/>
    <w:basedOn w:val="1"/>
    <w:uiPriority w:val="0"/>
    <w:pPr>
      <w:spacing w:after="120"/>
      <w:ind w:left="420" w:leftChars="200"/>
    </w:pPr>
    <w:rPr>
      <w:kern w:val="0"/>
      <w:sz w:val="20"/>
    </w:rPr>
  </w:style>
  <w:style w:type="paragraph" w:styleId="7">
    <w:name w:val="Plain Text"/>
    <w:basedOn w:val="1"/>
    <w:link w:val="23"/>
    <w:qFormat/>
    <w:uiPriority w:val="0"/>
    <w:pPr>
      <w:ind w:firstLine="200" w:firstLineChars="200"/>
    </w:pPr>
    <w:rPr>
      <w:rFonts w:ascii="宋体" w:hAnsi="Courier New" w:eastAsia="仿宋_GB2312" w:cs="Times New Roman"/>
      <w:kern w:val="0"/>
      <w:sz w:val="20"/>
      <w:szCs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link w:val="2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1">
    <w:name w:val="Body Text First Indent 2"/>
    <w:basedOn w:val="6"/>
    <w:qFormat/>
    <w:uiPriority w:val="0"/>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2 字符"/>
    <w:basedOn w:val="14"/>
    <w:link w:val="2"/>
    <w:qFormat/>
    <w:uiPriority w:val="0"/>
    <w:rPr>
      <w:rFonts w:ascii="Arial" w:hAnsi="Arial" w:eastAsia="黑体" w:cs="Times New Roman"/>
      <w:b/>
      <w:bCs/>
      <w:sz w:val="32"/>
      <w:szCs w:val="32"/>
    </w:rPr>
  </w:style>
  <w:style w:type="paragraph" w:customStyle="1" w:styleId="19">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cs="宋体"/>
      <w:b w:val="0"/>
      <w:bCs w:val="0"/>
      <w:sz w:val="28"/>
      <w:szCs w:val="20"/>
    </w:rPr>
  </w:style>
  <w:style w:type="character" w:customStyle="1" w:styleId="20">
    <w:name w:val="正文文本 3 字符"/>
    <w:basedOn w:val="14"/>
    <w:link w:val="4"/>
    <w:semiHidden/>
    <w:qFormat/>
    <w:uiPriority w:val="99"/>
    <w:rPr>
      <w:kern w:val="2"/>
      <w:sz w:val="16"/>
      <w:szCs w:val="16"/>
    </w:rPr>
  </w:style>
  <w:style w:type="character" w:customStyle="1" w:styleId="21">
    <w:name w:val="标题 字符"/>
    <w:basedOn w:val="14"/>
    <w:link w:val="10"/>
    <w:qFormat/>
    <w:uiPriority w:val="0"/>
    <w:rPr>
      <w:rFonts w:ascii="Arial" w:hAnsi="Arial" w:eastAsia="宋体" w:cs="Times New Roman"/>
      <w:b/>
      <w:sz w:val="32"/>
    </w:rPr>
  </w:style>
  <w:style w:type="character" w:customStyle="1" w:styleId="22">
    <w:name w:val="标题 3 字符"/>
    <w:basedOn w:val="14"/>
    <w:link w:val="3"/>
    <w:qFormat/>
    <w:uiPriority w:val="9"/>
    <w:rPr>
      <w:b/>
      <w:bCs/>
      <w:kern w:val="2"/>
      <w:sz w:val="32"/>
      <w:szCs w:val="32"/>
    </w:rPr>
  </w:style>
  <w:style w:type="character" w:customStyle="1" w:styleId="23">
    <w:name w:val="纯文本 字符"/>
    <w:basedOn w:val="14"/>
    <w:link w:val="7"/>
    <w:qFormat/>
    <w:uiPriority w:val="0"/>
    <w:rPr>
      <w:rFonts w:ascii="宋体" w:hAnsi="Courier New" w:eastAsia="仿宋_GB2312" w:cs="Times New Roman"/>
      <w:szCs w:val="21"/>
    </w:rPr>
  </w:style>
  <w:style w:type="paragraph" w:customStyle="1" w:styleId="24">
    <w:name w:val="Default"/>
    <w:qFormat/>
    <w:uiPriority w:val="0"/>
    <w:pPr>
      <w:widowControl w:val="0"/>
      <w:autoSpaceDE w:val="0"/>
      <w:autoSpaceDN w:val="0"/>
      <w:adjustRightInd w:val="0"/>
    </w:pPr>
    <w:rPr>
      <w:rFonts w:hint="eastAsia" w:ascii="宋体"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33592</Words>
  <Characters>38031</Characters>
  <Lines>140</Lines>
  <Paragraphs>39</Paragraphs>
  <TotalTime>17</TotalTime>
  <ScaleCrop>false</ScaleCrop>
  <LinksUpToDate>false</LinksUpToDate>
  <CharactersWithSpaces>40168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2022-11-11T07:56:00Z</dcterms:created>
  <dc:creator>吴博华</dc:creator>
  <cp:lastModifiedBy>中铁环境 肖艳</cp:lastModifiedBy>
  <cp:lastPrinted>2022-11-14T08:02:00Z</cp:lastPrinted>
  <dcterms:modified xsi:type="dcterms:W3CDTF">2022-11-16T07:00:20Z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D3F7DE779EC7472B8768713D72CD7614</vt:lpwstr>
  </property>
</Properties>
</file>