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DEEA">
      <w:pPr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2D98C596">
      <w:pPr>
        <w:jc w:val="center"/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常泰过江通道工程项目</w:t>
      </w:r>
      <w:r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CT-A6</w:t>
      </w:r>
      <w:r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标段</w:t>
      </w:r>
    </w:p>
    <w:p w14:paraId="50A6F82E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无拖欠农民工工资情况的公示</w:t>
      </w:r>
    </w:p>
    <w:p w14:paraId="6D1419AA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过江通道工程项目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CT-A6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标段由我单位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中铁山桥集团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承建，主要负责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跨中以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南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主航道桥钢桁梁、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录安洲专用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航道桥钢桁梁、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录安洲非通航孔桥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钢桁梁的生产制造、运输及桥址焊接工作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施工。</w:t>
      </w:r>
    </w:p>
    <w:p w14:paraId="76AB54A4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根据合同文件要求，我标段在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常州招商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银行开设了农民工工资专用账户用于本标段农民工工资的支付，截止202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日，我标段农民工工资已全部结清，未拖欠农民工工资。</w:t>
      </w:r>
    </w:p>
    <w:p w14:paraId="4816FBD1"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中铁山桥集团有限公司常泰长江大桥CT-A6标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项目经理部</w:t>
      </w:r>
    </w:p>
    <w:p w14:paraId="12F1BE48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项目部项目经理：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李福生</w:t>
      </w:r>
    </w:p>
    <w:p w14:paraId="51E70AB4">
      <w:pPr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项目部劳资专管员：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田佳君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17751300013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现将未拖欠农民工工资情况予以公示，公示期为3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个工作日。如有异议，请在公示期间实名向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常泰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长江大桥建设指挥部反映。</w:t>
      </w:r>
    </w:p>
    <w:p w14:paraId="10B4A755">
      <w:pPr>
        <w:spacing w:line="600" w:lineRule="exact"/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陈广飞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16605197700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p w14:paraId="2E8E446E">
      <w:pPr>
        <w:spacing w:line="600" w:lineRule="exact"/>
        <w:ind w:firstLine="420" w:firstLineChars="200"/>
      </w:pPr>
    </w:p>
    <w:p w14:paraId="64ACB656">
      <w:pPr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2MmEzZDYwNTFlN2NhNDZlNjFjNTBlYTc1YjhkMTkifQ=="/>
  </w:docVars>
  <w:rsids>
    <w:rsidRoot w:val="66354C47"/>
    <w:rsid w:val="000946D3"/>
    <w:rsid w:val="001271C7"/>
    <w:rsid w:val="00441DC9"/>
    <w:rsid w:val="004A5A81"/>
    <w:rsid w:val="0054105E"/>
    <w:rsid w:val="00802161"/>
    <w:rsid w:val="008D4063"/>
    <w:rsid w:val="00B02FD4"/>
    <w:rsid w:val="00B13AF1"/>
    <w:rsid w:val="00BC7CA9"/>
    <w:rsid w:val="00EA6F6D"/>
    <w:rsid w:val="00EE12B2"/>
    <w:rsid w:val="00FC3930"/>
    <w:rsid w:val="30F75EC7"/>
    <w:rsid w:val="336E2877"/>
    <w:rsid w:val="3BA91C0E"/>
    <w:rsid w:val="56834E7B"/>
    <w:rsid w:val="591A022E"/>
    <w:rsid w:val="66354C47"/>
    <w:rsid w:val="6DA0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292</Characters>
  <Lines>2</Lines>
  <Paragraphs>1</Paragraphs>
  <TotalTime>2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2022-05-12T00:59:00Z</dcterms:created>
  <dc:creator>曹卫东</dc:creator>
  <cp:lastModifiedBy>大智</cp:lastModifiedBy>
  <dcterms:modified xsi:type="dcterms:W3CDTF">2026-04-14T06:39:55Z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61FA409E61BF4EAB97EFB2F988E426B7</vt:lpwstr>
  </property>
  <property fmtid="{D5CDD505-2E9C-101B-9397-08002B2CF9AE}" pid="4" name="KSOTemplateDocerSaveRecord">
    <vt:lpwstr>eyJoZGlkIjoiYTFmNGMyZDc5NmE4YzE1Yzc4MTM4ODcwN2E0ZDYwMzkiLCJ1c2VySWQiOiIzMTkzMzQ4NjYifQ==</vt:lpwstr>
  </property>
</Properties>
</file>