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3DCB7">
      <w:pPr>
        <w:spacing w:line="893" w:lineRule="exact"/>
        <w:ind w:firstLine="42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6A774832">
      <w:pPr>
        <w:spacing w:line="383" w:lineRule="auto"/>
        <w:ind w:firstLine="420"/>
      </w:pPr>
    </w:p>
    <w:p w14:paraId="7D199FC5">
      <w:pPr>
        <w:spacing w:before="240" w:line="366" w:lineRule="auto"/>
        <w:ind w:left="3537" w:firstLine="878"/>
        <w:jc w:val="center"/>
        <w:rPr>
          <w:rFonts w:ascii="仿宋" w:hAnsi="仿宋" w:eastAsia="仿宋" w:cs="仿宋"/>
          <w:spacing w:val="39"/>
          <w:sz w:val="40"/>
          <w:szCs w:val="40"/>
        </w:rPr>
      </w:pPr>
    </w:p>
    <w:p w14:paraId="206F32AC">
      <w:pPr>
        <w:spacing w:before="240" w:line="220" w:lineRule="auto"/>
        <w:ind w:firstLine="598"/>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 xml:space="preserve"> 宜威高速公路K318+100应急处置工程勘察</w:t>
      </w:r>
      <w:r>
        <w:rPr>
          <w:rFonts w:hint="eastAsia" w:ascii="仿宋" w:hAnsi="仿宋" w:eastAsia="仿宋" w:cs="仿宋"/>
          <w:b/>
          <w:bCs/>
          <w:sz w:val="32"/>
          <w:szCs w:val="32"/>
          <w:lang w:val="en-US" w:eastAsia="zh-CN"/>
        </w:rPr>
        <w:t>辅助劳务</w:t>
      </w:r>
      <w:r>
        <w:rPr>
          <w:rFonts w:hint="eastAsia" w:ascii="仿宋" w:hAnsi="仿宋" w:eastAsia="仿宋" w:cs="仿宋"/>
          <w:b/>
          <w:bCs/>
          <w:sz w:val="32"/>
          <w:szCs w:val="32"/>
        </w:rPr>
        <w:t>服务</w:t>
      </w:r>
    </w:p>
    <w:p w14:paraId="0CB92C74">
      <w:pPr>
        <w:spacing w:before="240" w:line="220" w:lineRule="auto"/>
        <w:ind w:firstLine="598"/>
        <w:jc w:val="center"/>
        <w:rPr>
          <w:rFonts w:ascii="宋体" w:hAnsi="宋体" w:eastAsia="宋体" w:cs="宋体"/>
          <w:sz w:val="32"/>
          <w:szCs w:val="32"/>
        </w:rPr>
      </w:pPr>
      <w:r>
        <w:rPr>
          <w:rFonts w:hint="eastAsia" w:ascii="宋体" w:hAnsi="宋体" w:eastAsia="宋体" w:cs="宋体"/>
          <w:spacing w:val="-21"/>
          <w:sz w:val="32"/>
          <w:szCs w:val="32"/>
        </w:rPr>
        <w:t>询价采购文件</w:t>
      </w:r>
    </w:p>
    <w:p w14:paraId="36EB1956">
      <w:pPr>
        <w:spacing w:line="270" w:lineRule="auto"/>
        <w:ind w:firstLine="640"/>
        <w:jc w:val="center"/>
        <w:rPr>
          <w:sz w:val="32"/>
          <w:szCs w:val="32"/>
        </w:rPr>
      </w:pPr>
    </w:p>
    <w:p w14:paraId="7437BEBF">
      <w:pPr>
        <w:spacing w:line="270" w:lineRule="auto"/>
        <w:ind w:firstLine="640"/>
        <w:jc w:val="center"/>
        <w:rPr>
          <w:sz w:val="32"/>
          <w:szCs w:val="32"/>
        </w:rPr>
      </w:pPr>
    </w:p>
    <w:p w14:paraId="199DA2AB">
      <w:pPr>
        <w:spacing w:before="240" w:line="224" w:lineRule="auto"/>
        <w:ind w:firstLine="724"/>
        <w:jc w:val="center"/>
        <w:rPr>
          <w:rFonts w:hint="eastAsia" w:ascii="仿宋" w:hAnsi="仿宋" w:eastAsia="仿宋" w:cs="仿宋"/>
          <w:color w:val="auto"/>
          <w:spacing w:val="5"/>
          <w:sz w:val="24"/>
          <w:szCs w:val="24"/>
          <w:lang w:val="en-US" w:eastAsia="zh-CN"/>
        </w:rPr>
      </w:pPr>
      <w:r>
        <w:rPr>
          <w:rFonts w:ascii="仿宋" w:hAnsi="仿宋" w:eastAsia="仿宋" w:cs="仿宋"/>
          <w:color w:val="auto"/>
          <w:spacing w:val="42"/>
          <w:sz w:val="32"/>
          <w:szCs w:val="32"/>
        </w:rPr>
        <w:t>招</w:t>
      </w:r>
      <w:r>
        <w:rPr>
          <w:rFonts w:ascii="仿宋" w:hAnsi="仿宋" w:eastAsia="仿宋" w:cs="仿宋"/>
          <w:color w:val="auto"/>
          <w:spacing w:val="38"/>
          <w:sz w:val="32"/>
          <w:szCs w:val="32"/>
        </w:rPr>
        <w:t>标编号：</w:t>
      </w:r>
      <w:r>
        <w:rPr>
          <w:rFonts w:hint="eastAsia" w:ascii="仿宋" w:hAnsi="仿宋" w:eastAsia="仿宋" w:cs="仿宋"/>
          <w:color w:val="auto"/>
          <w:spacing w:val="5"/>
          <w:sz w:val="24"/>
          <w:szCs w:val="24"/>
        </w:rPr>
        <w:t>ZTGHY-XJ2026018</w:t>
      </w:r>
    </w:p>
    <w:p w14:paraId="4F764892">
      <w:pPr>
        <w:spacing w:line="243" w:lineRule="auto"/>
        <w:ind w:firstLine="640"/>
        <w:jc w:val="center"/>
        <w:rPr>
          <w:sz w:val="32"/>
          <w:szCs w:val="32"/>
        </w:rPr>
      </w:pPr>
    </w:p>
    <w:p w14:paraId="07CAE9B3">
      <w:pPr>
        <w:spacing w:line="243" w:lineRule="auto"/>
        <w:ind w:firstLine="640"/>
        <w:rPr>
          <w:sz w:val="32"/>
          <w:szCs w:val="32"/>
        </w:rPr>
      </w:pPr>
    </w:p>
    <w:p w14:paraId="0E7437A5">
      <w:pPr>
        <w:spacing w:line="243" w:lineRule="auto"/>
        <w:ind w:firstLine="640"/>
        <w:rPr>
          <w:sz w:val="32"/>
          <w:szCs w:val="32"/>
        </w:rPr>
      </w:pPr>
    </w:p>
    <w:p w14:paraId="1B877096">
      <w:pPr>
        <w:spacing w:line="243" w:lineRule="auto"/>
        <w:ind w:firstLine="640"/>
        <w:rPr>
          <w:sz w:val="32"/>
          <w:szCs w:val="32"/>
        </w:rPr>
      </w:pPr>
    </w:p>
    <w:p w14:paraId="35F6F473">
      <w:pPr>
        <w:spacing w:line="244" w:lineRule="auto"/>
        <w:ind w:firstLine="640"/>
        <w:rPr>
          <w:sz w:val="32"/>
          <w:szCs w:val="32"/>
        </w:rPr>
      </w:pPr>
    </w:p>
    <w:p w14:paraId="5E0C9DF7">
      <w:pPr>
        <w:spacing w:line="244" w:lineRule="auto"/>
        <w:ind w:firstLine="640"/>
        <w:rPr>
          <w:sz w:val="32"/>
          <w:szCs w:val="32"/>
        </w:rPr>
      </w:pPr>
    </w:p>
    <w:p w14:paraId="251503CB">
      <w:pPr>
        <w:spacing w:line="244" w:lineRule="auto"/>
        <w:ind w:firstLine="640"/>
        <w:rPr>
          <w:sz w:val="32"/>
          <w:szCs w:val="32"/>
        </w:rPr>
      </w:pPr>
    </w:p>
    <w:p w14:paraId="323F4E46">
      <w:pPr>
        <w:spacing w:line="244" w:lineRule="auto"/>
        <w:ind w:firstLine="640"/>
        <w:rPr>
          <w:sz w:val="32"/>
          <w:szCs w:val="32"/>
        </w:rPr>
      </w:pPr>
    </w:p>
    <w:p w14:paraId="41AAB0DE">
      <w:pPr>
        <w:spacing w:line="244" w:lineRule="auto"/>
        <w:ind w:firstLine="640"/>
        <w:rPr>
          <w:sz w:val="32"/>
          <w:szCs w:val="32"/>
        </w:rPr>
      </w:pPr>
    </w:p>
    <w:p w14:paraId="4C4FFB88">
      <w:pPr>
        <w:spacing w:line="244" w:lineRule="auto"/>
        <w:ind w:firstLine="640"/>
        <w:rPr>
          <w:sz w:val="32"/>
          <w:szCs w:val="32"/>
        </w:rPr>
      </w:pPr>
    </w:p>
    <w:p w14:paraId="337163CD">
      <w:pPr>
        <w:spacing w:line="244" w:lineRule="auto"/>
        <w:ind w:firstLine="640"/>
        <w:rPr>
          <w:sz w:val="32"/>
          <w:szCs w:val="32"/>
        </w:rPr>
      </w:pPr>
    </w:p>
    <w:p w14:paraId="200E8FAF">
      <w:pPr>
        <w:spacing w:line="244" w:lineRule="auto"/>
        <w:ind w:firstLine="640"/>
        <w:rPr>
          <w:sz w:val="32"/>
          <w:szCs w:val="32"/>
        </w:rPr>
      </w:pPr>
    </w:p>
    <w:p w14:paraId="69AAE8BD">
      <w:pPr>
        <w:spacing w:line="244" w:lineRule="auto"/>
        <w:ind w:firstLine="640"/>
        <w:rPr>
          <w:sz w:val="32"/>
          <w:szCs w:val="32"/>
        </w:rPr>
      </w:pPr>
    </w:p>
    <w:p w14:paraId="5CAF9564">
      <w:pPr>
        <w:spacing w:line="244" w:lineRule="auto"/>
        <w:ind w:firstLine="640"/>
        <w:rPr>
          <w:sz w:val="32"/>
          <w:szCs w:val="32"/>
        </w:rPr>
      </w:pPr>
    </w:p>
    <w:p w14:paraId="57030B66">
      <w:pPr>
        <w:spacing w:before="240" w:line="363" w:lineRule="auto"/>
        <w:ind w:left="1548" w:right="622" w:firstLine="586"/>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2AD91B60">
      <w:pPr>
        <w:spacing w:line="218" w:lineRule="auto"/>
        <w:ind w:left="4130" w:firstLine="628"/>
        <w:rPr>
          <w:rFonts w:ascii="Times New Roman" w:hAnsi="Times New Roman" w:eastAsia="Times New Roman" w:cs="Times New Roman"/>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lang w:val="en-US" w:eastAsia="zh-CN"/>
        </w:rPr>
        <w:t>6</w:t>
      </w:r>
      <w:r>
        <w:rPr>
          <w:rFonts w:ascii="仿宋" w:hAnsi="仿宋" w:eastAsia="仿宋" w:cs="仿宋"/>
          <w:spacing w:val="-7"/>
          <w:sz w:val="32"/>
          <w:szCs w:val="32"/>
        </w:rPr>
        <w:t>年</w:t>
      </w:r>
      <w:r>
        <w:rPr>
          <w:rFonts w:hint="eastAsia" w:ascii="Times New Roman" w:hAnsi="Times New Roman" w:eastAsia="宋体" w:cs="Times New Roman"/>
          <w:b/>
          <w:bCs/>
          <w:spacing w:val="-7"/>
          <w:sz w:val="32"/>
          <w:szCs w:val="32"/>
          <w:u w:val="single"/>
          <w:lang w:val="en-US" w:eastAsia="zh-CN"/>
        </w:rPr>
        <w:t>6</w:t>
      </w:r>
      <w:r>
        <w:rPr>
          <w:rFonts w:ascii="仿宋" w:hAnsi="仿宋" w:eastAsia="仿宋" w:cs="仿宋"/>
          <w:spacing w:val="-7"/>
          <w:sz w:val="32"/>
          <w:szCs w:val="32"/>
        </w:rPr>
        <w:t>月</w:t>
      </w:r>
      <w:r>
        <w:rPr>
          <w:rFonts w:hint="eastAsia" w:ascii="Times New Roman" w:hAnsi="Times New Roman" w:eastAsia="宋体" w:cs="Times New Roman"/>
          <w:b/>
          <w:bCs/>
          <w:spacing w:val="-7"/>
          <w:sz w:val="32"/>
          <w:szCs w:val="32"/>
          <w:u w:val="single"/>
          <w:lang w:val="en-US" w:eastAsia="zh-CN"/>
        </w:rPr>
        <w:t>23</w:t>
      </w:r>
      <w:r>
        <w:rPr>
          <w:rFonts w:ascii="仿宋" w:hAnsi="仿宋" w:eastAsia="仿宋" w:cs="仿宋"/>
          <w:spacing w:val="-7"/>
          <w:sz w:val="32"/>
          <w:szCs w:val="32"/>
        </w:rPr>
        <w:t>日</w:t>
      </w:r>
    </w:p>
    <w:p w14:paraId="65FC0B1D">
      <w:pPr>
        <w:ind w:firstLine="640"/>
        <w:rPr>
          <w:sz w:val="32"/>
          <w:szCs w:val="32"/>
        </w:rPr>
        <w:sectPr>
          <w:headerReference r:id="rId3" w:type="default"/>
          <w:headerReference r:id="rId4" w:type="even"/>
          <w:pgSz w:w="12240" w:h="15840"/>
          <w:pgMar w:top="1043" w:right="1106" w:bottom="403" w:left="1111" w:header="0" w:footer="0" w:gutter="0"/>
          <w:cols w:space="720" w:num="1"/>
        </w:sectPr>
      </w:pPr>
    </w:p>
    <w:p w14:paraId="11433E31">
      <w:pPr>
        <w:ind w:firstLine="496"/>
        <w:jc w:val="center"/>
        <w:rPr>
          <w:rFonts w:ascii="微软雅黑" w:hAnsi="微软雅黑" w:eastAsia="微软雅黑" w:cs="微软雅黑"/>
          <w:sz w:val="24"/>
          <w:szCs w:val="24"/>
        </w:rPr>
      </w:pPr>
      <w:r>
        <w:rPr>
          <w:rFonts w:hint="eastAsia" w:ascii="微软雅黑" w:hAnsi="微软雅黑" w:eastAsia="微软雅黑" w:cs="微软雅黑"/>
          <w:spacing w:val="8"/>
          <w:sz w:val="24"/>
          <w:szCs w:val="24"/>
        </w:rPr>
        <w:t xml:space="preserve"> 宜威高速公路K318+100应急处置工程勘察</w:t>
      </w:r>
      <w:r>
        <w:rPr>
          <w:rFonts w:hint="eastAsia" w:ascii="微软雅黑" w:hAnsi="微软雅黑" w:eastAsia="微软雅黑" w:cs="微软雅黑"/>
          <w:spacing w:val="8"/>
          <w:sz w:val="24"/>
          <w:szCs w:val="24"/>
          <w:lang w:val="en-US" w:eastAsia="zh-CN"/>
        </w:rPr>
        <w:t>辅助劳务</w:t>
      </w:r>
      <w:r>
        <w:rPr>
          <w:rFonts w:hint="eastAsia" w:ascii="微软雅黑" w:hAnsi="微软雅黑" w:eastAsia="微软雅黑" w:cs="微软雅黑"/>
          <w:spacing w:val="8"/>
          <w:sz w:val="24"/>
          <w:szCs w:val="24"/>
        </w:rPr>
        <w:t>服务询价公告</w:t>
      </w:r>
    </w:p>
    <w:p w14:paraId="5BB58B6E">
      <w:pPr>
        <w:spacing w:before="240" w:beforeLines="100"/>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现通过询价方式采</w:t>
      </w:r>
      <w:r>
        <w:rPr>
          <w:rFonts w:hint="eastAsia" w:ascii="仿宋" w:hAnsi="仿宋" w:eastAsia="仿宋" w:cs="仿宋"/>
          <w:color w:val="auto"/>
          <w:spacing w:val="5"/>
          <w:sz w:val="24"/>
          <w:szCs w:val="24"/>
        </w:rPr>
        <w:t>购《招标编号：ZTGHY-XJ2026018</w:t>
      </w:r>
      <w:r>
        <w:rPr>
          <w:rFonts w:hint="eastAsia" w:ascii="仿宋" w:hAnsi="仿宋" w:eastAsia="仿宋" w:cs="仿宋"/>
          <w:color w:val="auto"/>
          <w:spacing w:val="5"/>
          <w:sz w:val="24"/>
          <w:szCs w:val="24"/>
          <w:lang w:val="en-US" w:eastAsia="zh-CN"/>
        </w:rPr>
        <w:t xml:space="preserve"> </w:t>
      </w:r>
      <w:r>
        <w:rPr>
          <w:rFonts w:hint="eastAsia" w:ascii="仿宋" w:hAnsi="仿宋" w:eastAsia="仿宋" w:cs="仿宋"/>
          <w:spacing w:val="5"/>
          <w:sz w:val="24"/>
          <w:szCs w:val="24"/>
          <w:lang w:val="en-US" w:eastAsia="zh-CN"/>
        </w:rPr>
        <w:t>宜威高速公路K318+100应急处置工程勘察辅助劳务服务</w:t>
      </w:r>
      <w:r>
        <w:rPr>
          <w:rFonts w:hint="eastAsia" w:ascii="仿宋" w:hAnsi="仿宋" w:eastAsia="仿宋" w:cs="仿宋"/>
          <w:spacing w:val="5"/>
          <w:sz w:val="24"/>
          <w:szCs w:val="24"/>
        </w:rPr>
        <w:t>》</w:t>
      </w:r>
      <w:r>
        <w:rPr>
          <w:rFonts w:ascii="仿宋" w:hAnsi="仿宋" w:eastAsia="仿宋" w:cs="仿宋"/>
          <w:spacing w:val="5"/>
          <w:sz w:val="24"/>
          <w:szCs w:val="24"/>
        </w:rPr>
        <w:t>(以下简称“本项目”)</w:t>
      </w:r>
      <w:r>
        <w:rPr>
          <w:rFonts w:hint="eastAsia" w:ascii="仿宋" w:hAnsi="仿宋" w:eastAsia="仿宋" w:cs="仿宋"/>
          <w:spacing w:val="5"/>
          <w:sz w:val="24"/>
          <w:szCs w:val="24"/>
        </w:rPr>
        <w:t>工作内容包括但不限于</w:t>
      </w:r>
      <w:r>
        <w:rPr>
          <w:rFonts w:hint="eastAsia" w:ascii="仿宋" w:hAnsi="仿宋" w:eastAsia="仿宋" w:cs="仿宋"/>
          <w:spacing w:val="5"/>
          <w:sz w:val="24"/>
          <w:szCs w:val="24"/>
          <w:lang w:val="en-US" w:eastAsia="zh-CN"/>
        </w:rPr>
        <w:t>勘察辅助劳务服务</w:t>
      </w:r>
      <w:r>
        <w:rPr>
          <w:rFonts w:hint="eastAsia" w:ascii="仿宋" w:hAnsi="仿宋" w:eastAsia="仿宋" w:cs="仿宋"/>
          <w:spacing w:val="5"/>
          <w:sz w:val="24"/>
          <w:szCs w:val="24"/>
        </w:rPr>
        <w:t>等工作，并满足招标人要求及相关主管部门的要求，确保通过相关技术评审并最终获得主管部门审批。</w:t>
      </w:r>
    </w:p>
    <w:p w14:paraId="5EB2EC8D">
      <w:pPr>
        <w:pStyle w:val="7"/>
        <w:ind w:firstLine="500" w:firstLineChars="200"/>
      </w:pPr>
      <w:r>
        <w:rPr>
          <w:rFonts w:hint="eastAsia" w:ascii="仿宋" w:hAnsi="仿宋" w:eastAsia="仿宋" w:cs="仿宋"/>
          <w:spacing w:val="5"/>
          <w:sz w:val="24"/>
          <w:szCs w:val="24"/>
        </w:rPr>
        <w:t>以上工作阶段所产生的各项成本费用均由中标单位承担。</w:t>
      </w:r>
    </w:p>
    <w:p w14:paraId="1129C527">
      <w:pPr>
        <w:spacing w:before="240"/>
        <w:ind w:firstLine="476"/>
        <w:outlineLvl w:val="0"/>
        <w:rPr>
          <w:rFonts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176FFF5C">
      <w:pPr>
        <w:spacing w:before="240"/>
        <w:ind w:firstLine="500" w:firstLineChars="200"/>
        <w:outlineLvl w:val="0"/>
        <w:rPr>
          <w:rFonts w:hint="eastAsia" w:ascii="仿宋" w:hAnsi="仿宋" w:cs="仿宋" w:eastAsiaTheme="minorEastAsia"/>
          <w:spacing w:val="5"/>
          <w:sz w:val="24"/>
          <w:szCs w:val="24"/>
          <w:lang w:val="en-US" w:eastAsia="zh-CN"/>
        </w:rPr>
      </w:pPr>
      <w:r>
        <w:rPr>
          <w:rFonts w:hint="eastAsia" w:ascii="仿宋" w:hAnsi="仿宋" w:eastAsia="仿宋" w:cs="仿宋"/>
          <w:color w:val="auto"/>
          <w:spacing w:val="5"/>
          <w:sz w:val="24"/>
          <w:szCs w:val="24"/>
        </w:rPr>
        <w:t>1.1项目概况：</w:t>
      </w:r>
      <w:r>
        <w:rPr>
          <w:rFonts w:hint="eastAsia" w:ascii="仿宋" w:hAnsi="仿宋" w:eastAsia="仿宋" w:cs="仿宋"/>
          <w:spacing w:val="5"/>
          <w:sz w:val="24"/>
          <w:szCs w:val="24"/>
        </w:rPr>
        <w:t>宜威高速公路K318+100右侧（原施工图K44+533～K44+600段）挡墙工点位于四川省宜宾市珙县洛表镇东侧山坡上</w:t>
      </w:r>
      <w:r>
        <w:rPr>
          <w:rFonts w:hint="eastAsia" w:ascii="仿宋" w:hAnsi="仿宋" w:eastAsia="仿宋" w:cs="仿宋"/>
          <w:spacing w:val="5"/>
          <w:sz w:val="24"/>
          <w:szCs w:val="24"/>
          <w:lang w:val="en-US" w:eastAsia="zh-CN"/>
        </w:rPr>
        <w:t>，</w:t>
      </w:r>
      <w:r>
        <w:rPr>
          <w:rFonts w:hint="eastAsia" w:ascii="仿宋" w:hAnsi="仿宋" w:eastAsia="仿宋" w:cs="仿宋"/>
          <w:spacing w:val="5"/>
          <w:sz w:val="24"/>
          <w:szCs w:val="24"/>
        </w:rPr>
        <w:t>该段挡墙高度3～10m（含未变形段）</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长约80m，为衡重式路肩墙</w:t>
      </w:r>
      <w:r>
        <w:rPr>
          <w:rFonts w:hint="eastAsia" w:ascii="仿宋" w:hAnsi="仿宋" w:eastAsia="仿宋" w:cs="仿宋"/>
          <w:spacing w:val="5"/>
          <w:sz w:val="24"/>
          <w:szCs w:val="24"/>
          <w:lang w:eastAsia="zh-CN"/>
        </w:rPr>
        <w:t>。</w:t>
      </w:r>
    </w:p>
    <w:p w14:paraId="5F65FD46">
      <w:pPr>
        <w:spacing w:before="240"/>
        <w:ind w:firstLine="500" w:firstLineChars="200"/>
        <w:outlineLvl w:val="0"/>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rPr>
        <w:t>本次招标内容为</w:t>
      </w:r>
      <w:r>
        <w:rPr>
          <w:rFonts w:hint="eastAsia" w:ascii="仿宋" w:hAnsi="仿宋" w:eastAsia="仿宋" w:cs="仿宋"/>
          <w:spacing w:val="5"/>
          <w:sz w:val="24"/>
          <w:szCs w:val="24"/>
          <w:lang w:eastAsia="zh-CN"/>
        </w:rPr>
        <w:t>勘察</w:t>
      </w:r>
      <w:r>
        <w:rPr>
          <w:rFonts w:hint="eastAsia" w:ascii="仿宋" w:hAnsi="仿宋" w:eastAsia="仿宋" w:cs="仿宋"/>
          <w:spacing w:val="5"/>
          <w:sz w:val="24"/>
          <w:szCs w:val="24"/>
          <w:lang w:val="en-US" w:eastAsia="zh-CN"/>
        </w:rPr>
        <w:t>辅助劳务</w:t>
      </w:r>
      <w:r>
        <w:rPr>
          <w:rFonts w:hint="eastAsia" w:ascii="仿宋" w:hAnsi="仿宋" w:eastAsia="仿宋" w:cs="仿宋"/>
          <w:spacing w:val="5"/>
          <w:sz w:val="24"/>
          <w:szCs w:val="24"/>
          <w:lang w:eastAsia="zh-CN"/>
        </w:rPr>
        <w:t>服务，</w:t>
      </w:r>
      <w:r>
        <w:rPr>
          <w:rFonts w:hint="eastAsia" w:ascii="仿宋" w:hAnsi="仿宋" w:eastAsia="仿宋" w:cs="仿宋"/>
          <w:spacing w:val="5"/>
          <w:sz w:val="24"/>
          <w:szCs w:val="24"/>
          <w:lang w:val="en-US" w:eastAsia="zh-CN"/>
        </w:rPr>
        <w:t>本次采购内容包括但不限于勘察场地平整、渣土清运、设备短途搬运、材料装卸、现场临时保洁、后勤值守、简单围挡搭设、设备清洗、管材转运等辅助工作。</w:t>
      </w:r>
    </w:p>
    <w:p w14:paraId="24654EE5">
      <w:pPr>
        <w:spacing w:before="240"/>
        <w:ind w:firstLine="500" w:firstLineChars="200"/>
        <w:outlineLvl w:val="0"/>
        <w:rPr>
          <w:rFonts w:hint="eastAsia" w:ascii="仿宋" w:hAnsi="仿宋" w:eastAsia="仿宋" w:cs="仿宋"/>
          <w:spacing w:val="5"/>
          <w:sz w:val="24"/>
          <w:szCs w:val="24"/>
          <w:lang w:val="en-GB" w:eastAsia="zh-CN"/>
        </w:rPr>
      </w:pPr>
      <w:r>
        <w:rPr>
          <w:rFonts w:hint="eastAsia" w:ascii="仿宋" w:hAnsi="仿宋" w:eastAsia="仿宋" w:cs="仿宋"/>
          <w:spacing w:val="5"/>
          <w:sz w:val="24"/>
          <w:szCs w:val="24"/>
          <w:lang w:val="en-GB" w:eastAsia="zh-CN"/>
        </w:rPr>
        <w:t>工期：工期根据业主需求，及时完成。</w:t>
      </w:r>
    </w:p>
    <w:p w14:paraId="23866599">
      <w:pPr>
        <w:spacing w:before="240"/>
        <w:ind w:firstLine="500" w:firstLineChars="200"/>
        <w:outlineLvl w:val="0"/>
        <w:rPr>
          <w:rFonts w:hint="eastAsia" w:ascii="仿宋" w:hAnsi="仿宋" w:eastAsia="仿宋" w:cs="仿宋"/>
          <w:spacing w:val="5"/>
          <w:sz w:val="24"/>
          <w:szCs w:val="24"/>
          <w:lang w:val="en-GB" w:eastAsia="zh-CN"/>
        </w:rPr>
      </w:pPr>
      <w:r>
        <w:rPr>
          <w:rFonts w:hint="eastAsia" w:ascii="仿宋" w:hAnsi="仿宋" w:eastAsia="仿宋" w:cs="仿宋"/>
          <w:spacing w:val="5"/>
          <w:sz w:val="24"/>
          <w:szCs w:val="24"/>
          <w:lang w:val="en-GB" w:eastAsia="zh-CN"/>
        </w:rPr>
        <w:t>1.2采购内容：本项目需要开展勘察</w:t>
      </w:r>
      <w:r>
        <w:rPr>
          <w:rFonts w:hint="eastAsia" w:ascii="仿宋" w:hAnsi="仿宋" w:eastAsia="仿宋" w:cs="仿宋"/>
          <w:spacing w:val="5"/>
          <w:sz w:val="24"/>
          <w:szCs w:val="24"/>
          <w:lang w:val="en-US" w:eastAsia="zh-CN"/>
        </w:rPr>
        <w:t>辅助劳务</w:t>
      </w:r>
      <w:r>
        <w:rPr>
          <w:rFonts w:hint="eastAsia" w:ascii="仿宋" w:hAnsi="仿宋" w:eastAsia="仿宋" w:cs="仿宋"/>
          <w:spacing w:val="5"/>
          <w:sz w:val="24"/>
          <w:szCs w:val="24"/>
          <w:lang w:val="en-GB" w:eastAsia="zh-CN"/>
        </w:rPr>
        <w:t>服务工作，预计服务周期</w:t>
      </w:r>
      <w:r>
        <w:rPr>
          <w:rFonts w:hint="eastAsia" w:ascii="仿宋" w:hAnsi="仿宋" w:eastAsia="仿宋" w:cs="仿宋"/>
          <w:spacing w:val="5"/>
          <w:sz w:val="24"/>
          <w:szCs w:val="24"/>
          <w:lang w:val="en-US" w:eastAsia="zh-CN"/>
        </w:rPr>
        <w:t>70个台班</w:t>
      </w:r>
      <w:r>
        <w:rPr>
          <w:rFonts w:hint="eastAsia" w:ascii="仿宋" w:hAnsi="仿宋" w:eastAsia="仿宋" w:cs="仿宋"/>
          <w:spacing w:val="5"/>
          <w:sz w:val="24"/>
          <w:szCs w:val="24"/>
          <w:lang w:val="en-GB" w:eastAsia="zh-CN"/>
        </w:rPr>
        <w:t>。</w:t>
      </w:r>
    </w:p>
    <w:p w14:paraId="7C61DBE1">
      <w:pPr>
        <w:spacing w:before="240"/>
        <w:outlineLvl w:val="0"/>
        <w:rPr>
          <w:rFonts w:hint="eastAsia" w:ascii="仿宋" w:hAnsi="仿宋" w:eastAsia="仿宋" w:cs="仿宋"/>
          <w:spacing w:val="5"/>
          <w:sz w:val="24"/>
          <w:szCs w:val="24"/>
          <w:lang w:val="en-GB" w:eastAsia="zh-CN"/>
        </w:rPr>
      </w:pPr>
      <w:r>
        <w:rPr>
          <w:rFonts w:hint="eastAsia" w:ascii="仿宋" w:hAnsi="仿宋" w:eastAsia="仿宋" w:cs="仿宋"/>
          <w:spacing w:val="5"/>
          <w:sz w:val="24"/>
          <w:szCs w:val="24"/>
          <w:lang w:val="en-US" w:eastAsia="zh-CN"/>
        </w:rPr>
        <w:t>相关材料费等</w:t>
      </w:r>
      <w:r>
        <w:rPr>
          <w:rFonts w:hint="eastAsia" w:ascii="仿宋" w:hAnsi="仿宋" w:eastAsia="仿宋" w:cs="仿宋"/>
          <w:spacing w:val="5"/>
          <w:sz w:val="24"/>
          <w:szCs w:val="24"/>
          <w:lang w:val="en-GB" w:eastAsia="zh-CN"/>
        </w:rPr>
        <w:t>措施费按实结算，</w:t>
      </w:r>
      <w:r>
        <w:rPr>
          <w:rFonts w:hint="eastAsia" w:ascii="仿宋" w:hAnsi="仿宋" w:eastAsia="仿宋" w:cs="仿宋"/>
          <w:color w:val="000000" w:themeColor="text1"/>
          <w:spacing w:val="5"/>
          <w:sz w:val="24"/>
          <w:szCs w:val="24"/>
          <w:lang w:val="en-GB" w:eastAsia="zh-CN"/>
          <w14:textFill>
            <w14:solidFill>
              <w14:schemeClr w14:val="tx1"/>
            </w14:solidFill>
          </w14:textFill>
        </w:rPr>
        <w:t>暂定</w:t>
      </w:r>
      <w:r>
        <w:rPr>
          <w:rFonts w:hint="eastAsia" w:ascii="仿宋" w:hAnsi="仿宋" w:eastAsia="仿宋" w:cs="仿宋"/>
          <w:color w:val="000000" w:themeColor="text1"/>
          <w:spacing w:val="5"/>
          <w:sz w:val="24"/>
          <w:szCs w:val="24"/>
          <w:lang w:val="en-US" w:eastAsia="zh-CN"/>
          <w14:textFill>
            <w14:solidFill>
              <w14:schemeClr w14:val="tx1"/>
            </w14:solidFill>
          </w14:textFill>
        </w:rPr>
        <w:t>8万元</w:t>
      </w:r>
      <w:r>
        <w:rPr>
          <w:rFonts w:hint="eastAsia" w:ascii="仿宋" w:hAnsi="仿宋" w:eastAsia="仿宋" w:cs="仿宋"/>
          <w:spacing w:val="5"/>
          <w:sz w:val="24"/>
          <w:szCs w:val="24"/>
          <w:lang w:val="en-GB" w:eastAsia="zh-CN"/>
        </w:rPr>
        <w:t>。</w:t>
      </w:r>
    </w:p>
    <w:p w14:paraId="0B63513B">
      <w:pPr>
        <w:spacing w:before="240"/>
        <w:ind w:firstLine="476"/>
        <w:outlineLvl w:val="0"/>
        <w:rPr>
          <w:rFonts w:ascii="黑体" w:hAnsi="黑体" w:eastAsia="黑体" w:cs="黑体"/>
          <w:color w:val="auto"/>
          <w:spacing w:val="-2"/>
          <w:sz w:val="24"/>
          <w:szCs w:val="24"/>
        </w:rPr>
      </w:pPr>
      <w:r>
        <w:rPr>
          <w:rFonts w:hint="eastAsia" w:ascii="黑体" w:hAnsi="黑体" w:eastAsia="黑体" w:cs="黑体"/>
          <w:color w:val="auto"/>
          <w:spacing w:val="-2"/>
          <w:sz w:val="24"/>
          <w:szCs w:val="24"/>
        </w:rPr>
        <w:t>二、投标人资格</w:t>
      </w:r>
    </w:p>
    <w:p w14:paraId="7C3005D8">
      <w:pPr>
        <w:spacing w:before="240"/>
        <w:ind w:firstLine="500" w:firstLineChars="200"/>
        <w:outlineLvl w:val="0"/>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GB" w:eastAsia="zh-CN"/>
        </w:rPr>
        <w:t>2.1.报价人资质要求：</w:t>
      </w:r>
      <w:r>
        <w:rPr>
          <w:rFonts w:hint="eastAsia" w:ascii="仿宋" w:hAnsi="仿宋" w:eastAsia="仿宋" w:cs="仿宋"/>
          <w:spacing w:val="5"/>
          <w:sz w:val="24"/>
          <w:szCs w:val="24"/>
          <w:lang w:val="en-US" w:eastAsia="zh-CN"/>
        </w:rPr>
        <w:t>勘察劳务资质。</w:t>
      </w:r>
    </w:p>
    <w:p w14:paraId="5080C198">
      <w:pPr>
        <w:spacing w:before="240"/>
        <w:ind w:firstLine="500" w:firstLineChars="200"/>
        <w:outlineLvl w:val="0"/>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GB" w:eastAsia="zh-CN"/>
        </w:rPr>
        <w:t>2.2.报价人类似业绩要求：</w:t>
      </w:r>
      <w:r>
        <w:rPr>
          <w:rFonts w:hint="eastAsia" w:ascii="仿宋" w:hAnsi="仿宋" w:eastAsia="仿宋" w:cs="仿宋"/>
          <w:spacing w:val="5"/>
          <w:sz w:val="24"/>
          <w:szCs w:val="24"/>
          <w:lang w:val="en-US" w:eastAsia="zh-CN"/>
        </w:rPr>
        <w:t>不少于一项类似业绩。</w:t>
      </w:r>
    </w:p>
    <w:p w14:paraId="6485277A">
      <w:pPr>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auto"/>
          <w:spacing w:val="5"/>
          <w:sz w:val="24"/>
          <w:szCs w:val="24"/>
        </w:rPr>
        <w:t>2.3 信用要求：截至提交首次响</w:t>
      </w:r>
      <w:r>
        <w:rPr>
          <w:rFonts w:hint="eastAsia" w:ascii="仿宋" w:hAnsi="仿宋" w:eastAsia="仿宋" w:cs="仿宋"/>
          <w:color w:val="000000" w:themeColor="text1"/>
          <w:spacing w:val="5"/>
          <w:sz w:val="24"/>
          <w:szCs w:val="24"/>
          <w14:textFill>
            <w14:solidFill>
              <w14:schemeClr w14:val="tx1"/>
            </w14:solidFill>
          </w14:textFill>
        </w:rPr>
        <w:t xml:space="preserve">应文件截止时间，供应商存在下列有效情形之一的，其资格审查不予通过 </w:t>
      </w:r>
    </w:p>
    <w:p w14:paraId="634860DD">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（1）被人民法院列入失信被执行人名单的 </w:t>
      </w:r>
    </w:p>
    <w:p w14:paraId="6AB8ED8D">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（2）被税务机关列入重大税收违法失信主体的 </w:t>
      </w:r>
    </w:p>
    <w:p w14:paraId="537E304F">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（3）被财政部门列入政府采购严重违法失信行为记录名单的 </w:t>
      </w:r>
    </w:p>
    <w:p w14:paraId="2B102ABB">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（4）被市场监督管理部门列入严重违法失信名单的</w:t>
      </w:r>
    </w:p>
    <w:p w14:paraId="26440E38">
      <w:pPr>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2.4.本项目不接受联合体投标。</w:t>
      </w:r>
    </w:p>
    <w:p w14:paraId="1BE23C5C">
      <w:pPr>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招标限价及定标办法：</w:t>
      </w:r>
    </w:p>
    <w:p w14:paraId="513249DF">
      <w:pPr>
        <w:spacing w:before="240" w:line="12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3.1本次招标控制价：</w:t>
      </w:r>
      <w:r>
        <w:rPr>
          <w:rFonts w:hint="eastAsia" w:ascii="仿宋" w:hAnsi="仿宋" w:eastAsia="仿宋" w:cs="仿宋"/>
          <w:color w:val="000000" w:themeColor="text1"/>
          <w:spacing w:val="5"/>
          <w:sz w:val="24"/>
          <w:szCs w:val="24"/>
          <w:lang w:val="en-US" w:eastAsia="zh-CN"/>
          <w14:textFill>
            <w14:solidFill>
              <w14:schemeClr w14:val="tx1"/>
            </w14:solidFill>
          </w14:textFill>
        </w:rPr>
        <w:t>25.5</w:t>
      </w:r>
      <w:r>
        <w:rPr>
          <w:rFonts w:hint="eastAsia" w:ascii="仿宋" w:hAnsi="仿宋" w:eastAsia="仿宋" w:cs="仿宋"/>
          <w:color w:val="000000" w:themeColor="text1"/>
          <w:spacing w:val="5"/>
          <w:sz w:val="24"/>
          <w:szCs w:val="24"/>
          <w14:textFill>
            <w14:solidFill>
              <w14:schemeClr w14:val="tx1"/>
            </w14:solidFill>
          </w14:textFill>
        </w:rPr>
        <w:t>万元</w:t>
      </w:r>
      <w:r>
        <w:rPr>
          <w:rFonts w:hint="eastAsia" w:ascii="仿宋" w:hAnsi="仿宋" w:eastAsia="仿宋" w:cs="仿宋"/>
          <w:color w:val="000000" w:themeColor="text1"/>
          <w:spacing w:val="5"/>
          <w:sz w:val="24"/>
          <w:szCs w:val="24"/>
          <w:lang w:eastAsia="zh-CN"/>
          <w14:textFill>
            <w14:solidFill>
              <w14:schemeClr w14:val="tx1"/>
            </w14:solidFill>
          </w14:textFill>
        </w:rPr>
        <w:t>（含</w:t>
      </w:r>
      <w:r>
        <w:rPr>
          <w:rFonts w:hint="eastAsia" w:ascii="仿宋" w:hAnsi="仿宋" w:eastAsia="仿宋" w:cs="仿宋"/>
          <w:spacing w:val="5"/>
          <w:sz w:val="24"/>
          <w:szCs w:val="24"/>
          <w:lang w:val="en-GB" w:eastAsia="zh-CN"/>
        </w:rPr>
        <w:t>措施费</w:t>
      </w:r>
      <w:r>
        <w:rPr>
          <w:rFonts w:hint="eastAsia" w:ascii="仿宋" w:hAnsi="仿宋" w:eastAsia="仿宋" w:cs="仿宋"/>
          <w:spacing w:val="5"/>
          <w:sz w:val="24"/>
          <w:szCs w:val="24"/>
          <w:lang w:val="en-US" w:eastAsia="zh-CN"/>
        </w:rPr>
        <w:t>8万元</w:t>
      </w:r>
      <w:r>
        <w:rPr>
          <w:rFonts w:hint="eastAsia" w:ascii="仿宋" w:hAnsi="仿宋" w:eastAsia="仿宋" w:cs="仿宋"/>
          <w:color w:val="000000" w:themeColor="text1"/>
          <w:spacing w:val="5"/>
          <w:sz w:val="24"/>
          <w:szCs w:val="24"/>
          <w:lang w:eastAsia="zh-CN"/>
          <w14:textFill>
            <w14:solidFill>
              <w14:schemeClr w14:val="tx1"/>
            </w14:solidFill>
          </w14:textFill>
        </w:rPr>
        <w:t>）</w:t>
      </w:r>
      <w:r>
        <w:rPr>
          <w:rFonts w:hint="eastAsia" w:ascii="仿宋" w:hAnsi="仿宋" w:eastAsia="仿宋" w:cs="仿宋"/>
          <w:color w:val="000000" w:themeColor="text1"/>
          <w:spacing w:val="5"/>
          <w:sz w:val="24"/>
          <w:szCs w:val="24"/>
          <w14:textFill>
            <w14:solidFill>
              <w14:schemeClr w14:val="tx1"/>
            </w14:solidFill>
          </w14:textFill>
        </w:rPr>
        <w:t>。</w:t>
      </w:r>
    </w:p>
    <w:p w14:paraId="1148CF8C">
      <w:pPr>
        <w:spacing w:before="240"/>
        <w:ind w:firstLine="500" w:firstLineChars="200"/>
        <w:outlineLvl w:val="0"/>
        <w:rPr>
          <w:rFonts w:hint="eastAsia" w:ascii="仿宋" w:hAnsi="仿宋" w:eastAsia="仿宋" w:cs="仿宋"/>
          <w:spacing w:val="5"/>
          <w:sz w:val="24"/>
          <w:szCs w:val="24"/>
          <w:lang w:val="en-GB"/>
        </w:rPr>
      </w:pPr>
      <w:r>
        <w:rPr>
          <w:rFonts w:hint="eastAsia" w:ascii="仿宋" w:hAnsi="仿宋" w:eastAsia="仿宋" w:cs="仿宋"/>
          <w:spacing w:val="5"/>
          <w:sz w:val="24"/>
          <w:szCs w:val="24"/>
          <w:lang w:val="en-GB"/>
        </w:rPr>
        <w:t>3.2本次评标采用最低价中标，按照采购需求、质量和服务相等且报价最低的原则选择中标人；报价相同时，采用现场二次询价选择中标人。</w:t>
      </w:r>
    </w:p>
    <w:p w14:paraId="314EF80A">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3D8E6ABB">
      <w:pPr>
        <w:spacing w:before="240" w:beforeLines="100"/>
        <w:ind w:firstLine="480" w:firstLineChars="200"/>
        <w:rPr>
          <w:rFonts w:ascii="仿宋_GB2312" w:hAnsi="华文仿宋" w:eastAsia="仿宋_GB2312" w:cs="Times New Roman"/>
          <w:sz w:val="24"/>
          <w:szCs w:val="24"/>
          <w:highlight w:val="yellow"/>
        </w:rPr>
      </w:pPr>
      <w:r>
        <w:rPr>
          <w:rFonts w:hint="eastAsia" w:ascii="仿宋_GB2312" w:hAnsi="华文仿宋" w:eastAsia="仿宋_GB2312" w:cs="Times New Roman"/>
          <w:sz w:val="24"/>
          <w:szCs w:val="24"/>
        </w:rPr>
        <w:t>4</w:t>
      </w:r>
      <w:r>
        <w:rPr>
          <w:rFonts w:ascii="仿宋_GB2312" w:hAnsi="华文仿宋" w:eastAsia="仿宋_GB2312" w:cs="Times New Roman"/>
          <w:sz w:val="24"/>
          <w:szCs w:val="24"/>
        </w:rPr>
        <w:t>.1</w:t>
      </w:r>
      <w:r>
        <w:rPr>
          <w:rFonts w:hint="eastAsia" w:ascii="仿宋_GB2312" w:hAnsi="华文仿宋" w:eastAsia="仿宋_GB2312" w:cs="Times New Roman"/>
          <w:sz w:val="24"/>
          <w:szCs w:val="24"/>
        </w:rPr>
        <w:t>询价响应</w:t>
      </w:r>
      <w:r>
        <w:rPr>
          <w:rFonts w:ascii="仿宋_GB2312" w:hAnsi="华文仿宋" w:eastAsia="仿宋_GB2312" w:cs="Times New Roman"/>
          <w:sz w:val="24"/>
          <w:szCs w:val="24"/>
        </w:rPr>
        <w:t>文件递交</w:t>
      </w:r>
      <w:r>
        <w:rPr>
          <w:rFonts w:hint="eastAsia" w:ascii="仿宋_GB2312" w:hAnsi="华文仿宋" w:eastAsia="仿宋_GB2312" w:cs="Times New Roman"/>
          <w:sz w:val="24"/>
          <w:szCs w:val="24"/>
        </w:rPr>
        <w:t>截止</w:t>
      </w:r>
      <w:r>
        <w:rPr>
          <w:rFonts w:ascii="仿宋_GB2312" w:hAnsi="华文仿宋" w:eastAsia="仿宋_GB2312" w:cs="Times New Roman"/>
          <w:sz w:val="24"/>
          <w:szCs w:val="24"/>
        </w:rPr>
        <w:t>时间：202</w:t>
      </w:r>
      <w:r>
        <w:rPr>
          <w:rFonts w:hint="eastAsia" w:ascii="仿宋_GB2312" w:hAnsi="华文仿宋" w:eastAsia="仿宋_GB2312" w:cs="Times New Roman"/>
          <w:sz w:val="24"/>
          <w:szCs w:val="24"/>
          <w:lang w:val="en-US" w:eastAsia="zh-CN"/>
        </w:rPr>
        <w:t>6</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6</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26</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w:t>
      </w:r>
    </w:p>
    <w:p w14:paraId="1BA14C45">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4</w:t>
      </w:r>
      <w:r>
        <w:rPr>
          <w:rFonts w:ascii="仿宋" w:hAnsi="仿宋" w:eastAsia="仿宋" w:cs="仿宋"/>
          <w:spacing w:val="-5"/>
          <w:sz w:val="24"/>
          <w:szCs w:val="24"/>
        </w:rPr>
        <w:t>.2</w:t>
      </w:r>
      <w:bookmarkStart w:id="0" w:name="_Hlk138952432"/>
      <w:r>
        <w:rPr>
          <w:rFonts w:hint="eastAsia" w:ascii="仿宋" w:hAnsi="仿宋" w:eastAsia="仿宋" w:cs="仿宋"/>
          <w:spacing w:val="-5"/>
          <w:sz w:val="24"/>
          <w:szCs w:val="24"/>
        </w:rPr>
        <w:t>在截止时间内递交</w:t>
      </w:r>
      <w:r>
        <w:rPr>
          <w:rFonts w:hint="eastAsia" w:ascii="仿宋" w:hAnsi="仿宋" w:eastAsia="仿宋" w:cs="仿宋"/>
          <w:color w:val="auto"/>
          <w:spacing w:val="-5"/>
          <w:sz w:val="24"/>
          <w:szCs w:val="24"/>
        </w:rPr>
        <w:t>法定代表人身份及授权委托书、询（报）价单、营业执照、</w:t>
      </w:r>
      <w:r>
        <w:rPr>
          <w:rFonts w:hint="eastAsia" w:ascii="仿宋" w:hAnsi="仿宋" w:eastAsia="仿宋" w:cs="仿宋"/>
          <w:color w:val="auto"/>
          <w:spacing w:val="-5"/>
          <w:sz w:val="24"/>
          <w:szCs w:val="24"/>
          <w:lang w:val="en-US" w:eastAsia="zh-CN"/>
        </w:rPr>
        <w:t>资质证书、业绩合同扫描件</w:t>
      </w:r>
      <w:r>
        <w:rPr>
          <w:rFonts w:hint="eastAsia" w:ascii="仿宋" w:hAnsi="仿宋" w:eastAsia="仿宋" w:cs="仿宋"/>
          <w:color w:val="auto"/>
          <w:spacing w:val="-5"/>
          <w:sz w:val="24"/>
          <w:szCs w:val="24"/>
        </w:rPr>
        <w:t>各1份</w:t>
      </w:r>
      <w:r>
        <w:rPr>
          <w:rFonts w:hint="eastAsia" w:ascii="仿宋" w:hAnsi="仿宋" w:eastAsia="仿宋" w:cs="仿宋"/>
          <w:spacing w:val="-5"/>
          <w:sz w:val="24"/>
          <w:szCs w:val="24"/>
        </w:rPr>
        <w:t>，并按要求签字或加盖印签章及公章，</w:t>
      </w:r>
      <w:r>
        <w:rPr>
          <w:rFonts w:hint="eastAsia" w:ascii="仿宋" w:hAnsi="仿宋" w:eastAsia="仿宋" w:cs="仿宋"/>
          <w:color w:val="auto"/>
          <w:spacing w:val="-5"/>
          <w:sz w:val="24"/>
          <w:szCs w:val="24"/>
        </w:rPr>
        <w:t>寄至芜湖市鸠江区国泰路8号中铁设计广场</w:t>
      </w:r>
      <w:r>
        <w:rPr>
          <w:rFonts w:hint="eastAsia" w:ascii="仿宋" w:hAnsi="仿宋" w:eastAsia="仿宋" w:cs="仿宋"/>
          <w:color w:val="auto"/>
          <w:spacing w:val="-5"/>
          <w:sz w:val="24"/>
          <w:szCs w:val="24"/>
          <w:lang w:eastAsia="zh-CN"/>
        </w:rPr>
        <w:t>；</w:t>
      </w:r>
      <w:r>
        <w:rPr>
          <w:rFonts w:hint="eastAsia" w:ascii="仿宋" w:hAnsi="仿宋" w:eastAsia="仿宋" w:cs="仿宋"/>
          <w:spacing w:val="-5"/>
          <w:sz w:val="24"/>
          <w:szCs w:val="24"/>
        </w:rPr>
        <w:t>并发送相关资料扫描件至邮箱，联系人：张工，电话18155398729，邮箱：</w:t>
      </w:r>
      <w:r>
        <w:fldChar w:fldCharType="begin"/>
      </w:r>
      <w:r>
        <w:instrText xml:space="preserve"> HYPERLINK "mailto:389788120@qq.com" </w:instrText>
      </w:r>
      <w:r>
        <w:fldChar w:fldCharType="separate"/>
      </w:r>
      <w:r>
        <w:rPr>
          <w:rStyle w:val="10"/>
          <w:rFonts w:hint="eastAsia" w:ascii="仿宋" w:hAnsi="仿宋" w:eastAsia="仿宋" w:cs="仿宋"/>
          <w:spacing w:val="-5"/>
          <w:sz w:val="24"/>
          <w:szCs w:val="24"/>
        </w:rPr>
        <w:t>389788120@qq.com</w:t>
      </w:r>
      <w:r>
        <w:rPr>
          <w:rStyle w:val="10"/>
          <w:rFonts w:hint="eastAsia" w:ascii="仿宋" w:hAnsi="仿宋" w:eastAsia="仿宋" w:cs="仿宋"/>
          <w:spacing w:val="-5"/>
          <w:sz w:val="24"/>
          <w:szCs w:val="24"/>
        </w:rPr>
        <w:fldChar w:fldCharType="end"/>
      </w:r>
    </w:p>
    <w:p w14:paraId="15F7BFB9">
      <w:pPr>
        <w:pStyle w:val="7"/>
        <w:ind w:firstLine="235"/>
        <w:rPr>
          <w:rFonts w:eastAsia="仿宋"/>
        </w:rPr>
      </w:pPr>
      <w:r>
        <w:rPr>
          <w:rFonts w:hint="eastAsia" w:ascii="仿宋" w:hAnsi="仿宋" w:eastAsia="仿宋" w:cs="仿宋"/>
          <w:spacing w:val="-5"/>
          <w:sz w:val="24"/>
          <w:szCs w:val="24"/>
        </w:rPr>
        <w:t>未发送或未按要求填写或不满足采购需求的其他报价单采购人不予接收。</w:t>
      </w:r>
      <w:bookmarkEnd w:id="0"/>
    </w:p>
    <w:p w14:paraId="5C82C8B7">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205AEA47">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5ADA5871">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057FDF2A">
      <w:pPr>
        <w:spacing w:before="240"/>
        <w:ind w:right="154" w:firstLine="470"/>
        <w:jc w:val="both"/>
        <w:rPr>
          <w:rFonts w:ascii="仿宋" w:hAnsi="仿宋" w:eastAsia="仿宋" w:cs="仿宋"/>
          <w:spacing w:val="-5"/>
          <w:sz w:val="24"/>
          <w:szCs w:val="24"/>
        </w:rPr>
      </w:pPr>
    </w:p>
    <w:p w14:paraId="15A10841">
      <w:pPr>
        <w:spacing w:before="240"/>
        <w:ind w:right="154" w:firstLine="47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5DC66FB7">
      <w:pPr>
        <w:spacing w:before="240"/>
        <w:ind w:right="154" w:firstLine="480"/>
        <w:jc w:val="right"/>
        <w:rPr>
          <w:sz w:val="24"/>
          <w:szCs w:val="24"/>
        </w:rPr>
      </w:pPr>
      <w:r>
        <w:rPr>
          <w:rFonts w:ascii="仿宋_GB2312" w:hAnsi="华文仿宋" w:eastAsia="仿宋_GB2312" w:cs="Times New Roman"/>
          <w:sz w:val="24"/>
          <w:szCs w:val="24"/>
        </w:rPr>
        <w:t>20</w:t>
      </w:r>
      <w:r>
        <w:rPr>
          <w:rFonts w:hint="eastAsia" w:ascii="仿宋_GB2312" w:hAnsi="华文仿宋" w:eastAsia="仿宋_GB2312" w:cs="Times New Roman"/>
          <w:sz w:val="24"/>
          <w:szCs w:val="24"/>
        </w:rPr>
        <w:t>2</w:t>
      </w:r>
      <w:r>
        <w:rPr>
          <w:rFonts w:hint="eastAsia" w:ascii="仿宋_GB2312" w:hAnsi="华文仿宋" w:eastAsia="仿宋_GB2312" w:cs="Times New Roman"/>
          <w:sz w:val="24"/>
          <w:szCs w:val="24"/>
          <w:lang w:val="en-US" w:eastAsia="zh-CN"/>
        </w:rPr>
        <w:t>6</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6</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23</w:t>
      </w:r>
      <w:r>
        <w:rPr>
          <w:rFonts w:ascii="仿宋_GB2312" w:hAnsi="华文仿宋" w:eastAsia="仿宋_GB2312" w:cs="Times New Roman"/>
          <w:sz w:val="24"/>
          <w:szCs w:val="24"/>
        </w:rPr>
        <w:t>日</w:t>
      </w:r>
    </w:p>
    <w:p w14:paraId="20B8B1F9">
      <w:pPr>
        <w:kinsoku/>
        <w:autoSpaceDE/>
        <w:autoSpaceDN/>
        <w:adjustRightInd/>
        <w:snapToGrid/>
        <w:ind w:firstLine="480"/>
        <w:jc w:val="center"/>
        <w:textAlignment w:val="auto"/>
        <w:rPr>
          <w:sz w:val="24"/>
          <w:szCs w:val="24"/>
        </w:rPr>
      </w:pPr>
      <w:r>
        <w:rPr>
          <w:sz w:val="24"/>
          <w:szCs w:val="24"/>
        </w:rPr>
        <w:br w:type="page"/>
      </w:r>
    </w:p>
    <w:p w14:paraId="689065E9">
      <w:pPr>
        <w:ind w:firstLine="562"/>
        <w:jc w:val="center"/>
      </w:pPr>
      <w:r>
        <w:rPr>
          <w:rFonts w:ascii="仿宋" w:hAnsi="仿宋" w:eastAsia="仿宋" w:cs="仿宋"/>
          <w:b/>
          <w:bCs/>
          <w:sz w:val="28"/>
          <w:szCs w:val="28"/>
          <w:lang w:bidi="ar"/>
        </w:rPr>
        <w:t>供应商资格信用承诺函</w:t>
      </w:r>
    </w:p>
    <w:p w14:paraId="06A28E4A">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25395CEA">
      <w:pPr>
        <w:ind w:firstLine="480" w:firstLineChars="200"/>
        <w:rPr>
          <w:sz w:val="24"/>
          <w:szCs w:val="24"/>
        </w:rPr>
      </w:pPr>
      <w:r>
        <w:rPr>
          <w:rFonts w:hint="eastAsia" w:ascii="仿宋" w:hAnsi="仿宋" w:eastAsia="仿宋" w:cs="仿宋"/>
          <w:sz w:val="24"/>
          <w:szCs w:val="24"/>
          <w:lang w:bidi="ar"/>
        </w:rPr>
        <w:t xml:space="preserve">单位名称（自然人姓名）： </w:t>
      </w:r>
    </w:p>
    <w:p w14:paraId="24AE410B">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4C021A23">
      <w:pPr>
        <w:ind w:firstLine="480" w:firstLineChars="200"/>
        <w:rPr>
          <w:sz w:val="24"/>
          <w:szCs w:val="24"/>
        </w:rPr>
      </w:pPr>
      <w:r>
        <w:rPr>
          <w:rFonts w:hint="eastAsia" w:ascii="仿宋" w:hAnsi="仿宋" w:eastAsia="仿宋" w:cs="仿宋"/>
          <w:sz w:val="24"/>
          <w:szCs w:val="24"/>
          <w:lang w:bidi="ar"/>
        </w:rPr>
        <w:t xml:space="preserve">法定代表人（负责人）： </w:t>
      </w:r>
    </w:p>
    <w:p w14:paraId="07B19413">
      <w:pPr>
        <w:ind w:firstLine="480" w:firstLineChars="200"/>
        <w:rPr>
          <w:sz w:val="24"/>
          <w:szCs w:val="24"/>
        </w:rPr>
      </w:pPr>
      <w:r>
        <w:rPr>
          <w:rFonts w:hint="eastAsia" w:ascii="仿宋" w:hAnsi="仿宋" w:eastAsia="仿宋" w:cs="仿宋"/>
          <w:sz w:val="24"/>
          <w:szCs w:val="24"/>
          <w:lang w:bidi="ar"/>
        </w:rPr>
        <w:t xml:space="preserve">联系地址和电话： </w:t>
      </w:r>
    </w:p>
    <w:p w14:paraId="428A4AD5">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E65B47B">
      <w:pPr>
        <w:ind w:firstLine="480"/>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2EC9AA20">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0990667E">
      <w:pPr>
        <w:ind w:firstLine="48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03B8B396">
      <w:pPr>
        <w:ind w:firstLine="48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5FCE43BA">
      <w:pPr>
        <w:ind w:firstLine="48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0709264B">
      <w:pPr>
        <w:ind w:firstLine="48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050EB80F">
      <w:pPr>
        <w:ind w:firstLine="48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20B7BC64">
      <w:pPr>
        <w:ind w:firstLine="48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43C310DC">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2D6A9B2B">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5D202AA4">
      <w:pPr>
        <w:ind w:firstLine="480"/>
        <w:jc w:val="center"/>
        <w:rPr>
          <w:sz w:val="24"/>
          <w:szCs w:val="24"/>
          <w:u w:val="single"/>
        </w:rPr>
      </w:pPr>
      <w:r>
        <w:rPr>
          <w:rFonts w:hint="eastAsia" w:ascii="仿宋" w:hAnsi="仿宋" w:eastAsia="仿宋" w:cs="仿宋"/>
          <w:sz w:val="24"/>
          <w:szCs w:val="24"/>
          <w:lang w:bidi="ar"/>
        </w:rPr>
        <w:t xml:space="preserve">            </w:t>
      </w:r>
      <w:r>
        <w:rPr>
          <w:rFonts w:hint="eastAsia" w:ascii="仿宋" w:hAnsi="仿宋" w:eastAsia="仿宋" w:cs="仿宋"/>
          <w:sz w:val="24"/>
          <w:szCs w:val="24"/>
          <w:lang w:val="en-US" w:eastAsia="zh-CN" w:bidi="ar"/>
        </w:rPr>
        <w:t xml:space="preserve">               </w:t>
      </w:r>
      <w:r>
        <w:rPr>
          <w:rFonts w:hint="eastAsia" w:ascii="仿宋" w:hAnsi="仿宋" w:eastAsia="仿宋" w:cs="仿宋"/>
          <w:sz w:val="24"/>
          <w:szCs w:val="24"/>
          <w:lang w:bidi="ar"/>
        </w:rPr>
        <w:t>供应商名称（盖单位电子印章）：</w:t>
      </w:r>
      <w:r>
        <w:rPr>
          <w:rFonts w:hint="eastAsia" w:ascii="仿宋" w:hAnsi="仿宋" w:eastAsia="仿宋" w:cs="仿宋"/>
          <w:sz w:val="24"/>
          <w:szCs w:val="24"/>
          <w:u w:val="single"/>
          <w:lang w:bidi="ar"/>
        </w:rPr>
        <w:t xml:space="preserve">                </w:t>
      </w:r>
    </w:p>
    <w:p w14:paraId="3610AB4C">
      <w:pPr>
        <w:ind w:firstLine="480"/>
        <w:jc w:val="both"/>
        <w:rPr>
          <w:sz w:val="24"/>
          <w:szCs w:val="24"/>
          <w:u w:val="single"/>
        </w:rPr>
      </w:pPr>
      <w:r>
        <w:rPr>
          <w:rFonts w:hint="eastAsia" w:ascii="仿宋" w:hAnsi="仿宋" w:eastAsia="仿宋" w:cs="仿宋"/>
          <w:sz w:val="24"/>
          <w:szCs w:val="24"/>
          <w:lang w:bidi="ar"/>
        </w:rPr>
        <w:t>法定代表人，负责人，自然人或授权代表（签字或盖电子印章）：</w:t>
      </w:r>
      <w:r>
        <w:rPr>
          <w:rFonts w:hint="eastAsia" w:ascii="仿宋" w:hAnsi="仿宋" w:eastAsia="仿宋" w:cs="仿宋"/>
          <w:sz w:val="24"/>
          <w:szCs w:val="24"/>
          <w:u w:val="single"/>
          <w:lang w:bidi="ar"/>
        </w:rPr>
        <w:t xml:space="preserve">                 </w:t>
      </w:r>
    </w:p>
    <w:p w14:paraId="388854A8">
      <w:pPr>
        <w:ind w:firstLine="480"/>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4CC82F17">
      <w:pPr>
        <w:kinsoku/>
        <w:autoSpaceDE/>
        <w:autoSpaceDN/>
        <w:adjustRightInd/>
        <w:snapToGrid/>
        <w:ind w:firstLine="560"/>
        <w:jc w:val="center"/>
        <w:textAlignment w:val="auto"/>
        <w:rPr>
          <w:rFonts w:hint="eastAsia" w:ascii="宋体"/>
          <w:b/>
          <w:sz w:val="28"/>
          <w:szCs w:val="18"/>
        </w:rPr>
      </w:pPr>
    </w:p>
    <w:p w14:paraId="7F3C4953">
      <w:pPr>
        <w:kinsoku/>
        <w:autoSpaceDE/>
        <w:autoSpaceDN/>
        <w:adjustRightInd/>
        <w:snapToGrid/>
        <w:ind w:firstLine="560"/>
        <w:jc w:val="center"/>
        <w:textAlignment w:val="auto"/>
        <w:rPr>
          <w:rFonts w:hint="eastAsia" w:ascii="宋体"/>
          <w:b/>
          <w:sz w:val="28"/>
          <w:szCs w:val="18"/>
        </w:rPr>
      </w:pPr>
    </w:p>
    <w:p w14:paraId="731EF7F6">
      <w:pPr>
        <w:kinsoku/>
        <w:autoSpaceDE/>
        <w:autoSpaceDN/>
        <w:adjustRightInd/>
        <w:snapToGrid/>
        <w:ind w:firstLine="560"/>
        <w:jc w:val="center"/>
        <w:textAlignment w:val="auto"/>
        <w:rPr>
          <w:rFonts w:hint="eastAsia" w:ascii="宋体"/>
          <w:b/>
          <w:sz w:val="28"/>
          <w:szCs w:val="18"/>
        </w:rPr>
      </w:pPr>
    </w:p>
    <w:p w14:paraId="48C814C2">
      <w:pPr>
        <w:kinsoku/>
        <w:autoSpaceDE/>
        <w:autoSpaceDN/>
        <w:adjustRightInd/>
        <w:snapToGrid/>
        <w:ind w:firstLine="560"/>
        <w:jc w:val="center"/>
        <w:textAlignment w:val="auto"/>
        <w:rPr>
          <w:rFonts w:hint="eastAsia" w:ascii="宋体"/>
          <w:b/>
          <w:sz w:val="28"/>
          <w:szCs w:val="18"/>
        </w:rPr>
      </w:pPr>
    </w:p>
    <w:p w14:paraId="2239EF76">
      <w:pPr>
        <w:kinsoku/>
        <w:autoSpaceDE/>
        <w:autoSpaceDN/>
        <w:adjustRightInd/>
        <w:snapToGrid/>
        <w:ind w:firstLine="560"/>
        <w:jc w:val="center"/>
        <w:textAlignment w:val="auto"/>
        <w:rPr>
          <w:rFonts w:hint="eastAsia" w:ascii="宋体"/>
          <w:b/>
          <w:sz w:val="28"/>
          <w:szCs w:val="18"/>
        </w:rPr>
      </w:pPr>
    </w:p>
    <w:p w14:paraId="24528029">
      <w:pPr>
        <w:kinsoku/>
        <w:autoSpaceDE/>
        <w:autoSpaceDN/>
        <w:adjustRightInd/>
        <w:snapToGrid/>
        <w:ind w:firstLine="560"/>
        <w:jc w:val="center"/>
        <w:textAlignment w:val="auto"/>
        <w:rPr>
          <w:rFonts w:hint="eastAsia" w:ascii="宋体"/>
          <w:b/>
          <w:sz w:val="28"/>
          <w:szCs w:val="18"/>
        </w:rPr>
      </w:pPr>
    </w:p>
    <w:p w14:paraId="18A7E7FE">
      <w:pPr>
        <w:kinsoku/>
        <w:autoSpaceDE/>
        <w:autoSpaceDN/>
        <w:adjustRightInd/>
        <w:snapToGrid/>
        <w:ind w:firstLine="560"/>
        <w:jc w:val="center"/>
        <w:textAlignment w:val="auto"/>
        <w:rPr>
          <w:rFonts w:hint="eastAsia" w:ascii="宋体"/>
          <w:b/>
          <w:sz w:val="28"/>
          <w:szCs w:val="18"/>
        </w:rPr>
      </w:pPr>
    </w:p>
    <w:p w14:paraId="5066D7C0">
      <w:pPr>
        <w:kinsoku/>
        <w:autoSpaceDE/>
        <w:autoSpaceDN/>
        <w:adjustRightInd/>
        <w:snapToGrid/>
        <w:ind w:firstLine="560"/>
        <w:jc w:val="center"/>
        <w:textAlignment w:val="auto"/>
        <w:rPr>
          <w:rFonts w:hint="eastAsia" w:ascii="宋体"/>
          <w:b/>
          <w:sz w:val="28"/>
          <w:szCs w:val="18"/>
        </w:rPr>
      </w:pPr>
    </w:p>
    <w:p w14:paraId="46E31B65">
      <w:pPr>
        <w:kinsoku/>
        <w:autoSpaceDE/>
        <w:autoSpaceDN/>
        <w:adjustRightInd/>
        <w:snapToGrid/>
        <w:ind w:firstLine="560"/>
        <w:jc w:val="center"/>
        <w:textAlignment w:val="auto"/>
        <w:rPr>
          <w:rFonts w:hint="eastAsia" w:ascii="宋体"/>
          <w:b/>
          <w:sz w:val="28"/>
          <w:szCs w:val="18"/>
        </w:rPr>
      </w:pPr>
    </w:p>
    <w:p w14:paraId="350E75A5">
      <w:pPr>
        <w:kinsoku/>
        <w:autoSpaceDE/>
        <w:autoSpaceDN/>
        <w:adjustRightInd/>
        <w:snapToGrid/>
        <w:ind w:firstLine="560"/>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06C41948">
      <w:pPr>
        <w:pStyle w:val="7"/>
        <w:ind w:firstLine="210"/>
      </w:pPr>
    </w:p>
    <w:p w14:paraId="2C0A8692">
      <w:pPr>
        <w:pStyle w:val="1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2AD95759">
      <w:pPr>
        <w:pStyle w:val="1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r>
        <w:rPr>
          <w:rFonts w:hint="eastAsia"/>
        </w:rPr>
        <w:t>授权有效期自年月日起至开标日期后9</w:t>
      </w:r>
      <w:r>
        <w:t>0</w:t>
      </w:r>
      <w:r>
        <w:rPr>
          <w:rFonts w:hint="eastAsia"/>
        </w:rPr>
        <w:t>个日历天止。</w:t>
      </w:r>
    </w:p>
    <w:p w14:paraId="6EF8AFAB">
      <w:pPr>
        <w:pStyle w:val="14"/>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00DC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9" w:hRule="atLeast"/>
          <w:jc w:val="center"/>
        </w:trPr>
        <w:tc>
          <w:tcPr>
            <w:tcW w:w="8720" w:type="dxa"/>
            <w:vAlign w:val="center"/>
          </w:tcPr>
          <w:p w14:paraId="5578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center"/>
              <w:rPr>
                <w:rFonts w:ascii="宋体" w:hAnsi="宋体"/>
                <w:sz w:val="24"/>
              </w:rPr>
            </w:pPr>
            <w:r>
              <w:rPr>
                <w:rFonts w:hint="eastAsia" w:ascii="宋体" w:hAnsi="宋体"/>
                <w:sz w:val="24"/>
              </w:rPr>
              <w:t>（法定代表人身份证正反面复印件）</w:t>
            </w:r>
          </w:p>
        </w:tc>
      </w:tr>
      <w:tr w14:paraId="5C62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2AA37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center"/>
              <w:rPr>
                <w:rFonts w:ascii="宋体" w:hAnsi="宋体"/>
                <w:sz w:val="24"/>
              </w:rPr>
            </w:pPr>
            <w:r>
              <w:rPr>
                <w:rFonts w:hint="eastAsia" w:ascii="宋体" w:hAnsi="宋体"/>
                <w:sz w:val="24"/>
              </w:rPr>
              <w:t>（被授权人身份证正反面复印件）</w:t>
            </w:r>
          </w:p>
        </w:tc>
      </w:tr>
    </w:tbl>
    <w:p w14:paraId="5AFB26B0">
      <w:pPr>
        <w:tabs>
          <w:tab w:val="left" w:pos="3402"/>
        </w:tabs>
        <w:topLinePunct/>
        <w:spacing w:line="360" w:lineRule="auto"/>
        <w:ind w:firstLine="2240" w:firstLineChars="800"/>
        <w:rPr>
          <w:sz w:val="28"/>
          <w:szCs w:val="28"/>
        </w:rPr>
      </w:pPr>
      <w:r>
        <w:rPr>
          <w:rFonts w:hint="eastAsia"/>
          <w:sz w:val="28"/>
          <w:szCs w:val="28"/>
        </w:rPr>
        <w:t>单位全称</w:t>
      </w:r>
      <w:r>
        <w:rPr>
          <w:sz w:val="28"/>
          <w:szCs w:val="28"/>
        </w:rPr>
        <w:t>：</w:t>
      </w:r>
      <w:r>
        <w:rPr>
          <w:rFonts w:hint="eastAsia"/>
          <w:sz w:val="28"/>
          <w:szCs w:val="28"/>
          <w:u w:val="single"/>
        </w:rPr>
        <w:t>（</w:t>
      </w:r>
      <w:r>
        <w:rPr>
          <w:rFonts w:hint="eastAsia"/>
          <w:sz w:val="28"/>
          <w:szCs w:val="28"/>
        </w:rPr>
        <w:t>单位公</w:t>
      </w:r>
      <w:r>
        <w:rPr>
          <w:sz w:val="28"/>
          <w:szCs w:val="28"/>
        </w:rPr>
        <w:t>章）</w:t>
      </w:r>
    </w:p>
    <w:p w14:paraId="7008103E">
      <w:pPr>
        <w:tabs>
          <w:tab w:val="left" w:pos="3402"/>
        </w:tabs>
        <w:topLinePunct/>
        <w:spacing w:line="360" w:lineRule="auto"/>
        <w:ind w:left="1680" w:leftChars="800" w:firstLine="560"/>
        <w:rPr>
          <w:sz w:val="28"/>
          <w:szCs w:val="28"/>
        </w:rPr>
      </w:pPr>
      <w:r>
        <w:rPr>
          <w:sz w:val="28"/>
          <w:szCs w:val="28"/>
        </w:rPr>
        <w:t>法定代表人：（签字</w:t>
      </w:r>
      <w:r>
        <w:rPr>
          <w:rFonts w:hint="eastAsia"/>
          <w:sz w:val="28"/>
          <w:szCs w:val="28"/>
        </w:rPr>
        <w:t>或盖章</w:t>
      </w:r>
      <w:r>
        <w:rPr>
          <w:sz w:val="28"/>
          <w:szCs w:val="28"/>
        </w:rPr>
        <w:t>）</w:t>
      </w:r>
    </w:p>
    <w:p w14:paraId="0064005B">
      <w:pPr>
        <w:tabs>
          <w:tab w:val="left" w:pos="3402"/>
        </w:tabs>
        <w:topLinePunct/>
        <w:spacing w:line="360" w:lineRule="auto"/>
        <w:ind w:left="1680" w:leftChars="800" w:firstLine="600"/>
        <w:rPr>
          <w:sz w:val="28"/>
          <w:szCs w:val="28"/>
        </w:rPr>
      </w:pPr>
      <w:r>
        <w:rPr>
          <w:rFonts w:hint="eastAsia"/>
          <w:spacing w:val="20"/>
          <w:sz w:val="28"/>
          <w:szCs w:val="28"/>
        </w:rPr>
        <w:t>被授权人</w:t>
      </w:r>
      <w:r>
        <w:rPr>
          <w:sz w:val="28"/>
          <w:szCs w:val="28"/>
        </w:rPr>
        <w:t>：（签字）</w:t>
      </w:r>
    </w:p>
    <w:p w14:paraId="176E50D8">
      <w:pPr>
        <w:ind w:firstLine="56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月 日</w:t>
      </w:r>
    </w:p>
    <w:p w14:paraId="7B016ECB">
      <w:pPr>
        <w:ind w:right="210" w:firstLine="560"/>
        <w:jc w:val="center"/>
        <w:rPr>
          <w:rFonts w:hint="eastAsia" w:asciiTheme="majorHAnsi" w:hAnsiTheme="majorHAnsi"/>
          <w:b/>
          <w:sz w:val="28"/>
          <w:szCs w:val="18"/>
        </w:rPr>
      </w:pPr>
    </w:p>
    <w:p w14:paraId="6CC47238">
      <w:pPr>
        <w:ind w:right="210" w:firstLine="560"/>
        <w:jc w:val="center"/>
        <w:rPr>
          <w:rFonts w:hint="eastAsia" w:asciiTheme="majorHAnsi" w:hAnsiTheme="majorHAnsi"/>
          <w:b/>
          <w:sz w:val="28"/>
          <w:szCs w:val="18"/>
        </w:rPr>
      </w:pPr>
    </w:p>
    <w:p w14:paraId="2EFDC397">
      <w:pPr>
        <w:ind w:right="210" w:firstLine="560"/>
        <w:jc w:val="center"/>
        <w:rPr>
          <w:rFonts w:hint="eastAsia" w:asciiTheme="majorHAnsi" w:hAnsiTheme="majorHAnsi"/>
          <w:b/>
          <w:sz w:val="28"/>
          <w:szCs w:val="18"/>
        </w:rPr>
      </w:pPr>
    </w:p>
    <w:p w14:paraId="2570D5CC">
      <w:pPr>
        <w:ind w:right="210" w:firstLine="560"/>
        <w:jc w:val="center"/>
        <w:rPr>
          <w:rFonts w:hint="eastAsia" w:asciiTheme="majorHAnsi" w:hAnsiTheme="majorHAnsi"/>
          <w:b/>
          <w:sz w:val="28"/>
          <w:szCs w:val="18"/>
        </w:rPr>
      </w:pPr>
    </w:p>
    <w:p w14:paraId="7E202145">
      <w:pPr>
        <w:ind w:right="210" w:firstLine="56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31A9421E">
      <w:pPr>
        <w:spacing w:line="360" w:lineRule="auto"/>
        <w:ind w:right="210" w:firstLine="56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5CB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755" w:type="dxa"/>
            <w:vAlign w:val="center"/>
          </w:tcPr>
          <w:p w14:paraId="455A5416">
            <w:pPr>
              <w:jc w:val="left"/>
              <w:rPr>
                <w:rFonts w:ascii="宋体"/>
                <w:bCs/>
                <w:sz w:val="24"/>
                <w:szCs w:val="24"/>
              </w:rPr>
            </w:pPr>
            <w:r>
              <w:rPr>
                <w:rFonts w:hint="eastAsia" w:ascii="宋体"/>
                <w:bCs/>
                <w:sz w:val="24"/>
                <w:szCs w:val="24"/>
              </w:rPr>
              <w:t>项目名称</w:t>
            </w:r>
          </w:p>
        </w:tc>
        <w:tc>
          <w:tcPr>
            <w:tcW w:w="7686" w:type="dxa"/>
            <w:vAlign w:val="center"/>
          </w:tcPr>
          <w:p w14:paraId="73B4E819">
            <w:pPr>
              <w:keepNext w:val="0"/>
              <w:keepLines w:val="0"/>
              <w:pageBreakBefore w:val="0"/>
              <w:widowControl/>
              <w:kinsoku w:val="0"/>
              <w:wordWrap/>
              <w:overflowPunct/>
              <w:topLinePunct w:val="0"/>
              <w:bidi w:val="0"/>
              <w:adjustRightInd w:val="0"/>
              <w:snapToGrid w:val="0"/>
              <w:spacing w:line="340" w:lineRule="exact"/>
              <w:textAlignment w:val="baseline"/>
              <w:rPr>
                <w:rFonts w:hint="eastAsia" w:ascii="仿宋" w:hAnsi="仿宋" w:eastAsia="仿宋" w:cs="仿宋"/>
                <w:color w:val="000000" w:themeColor="text1"/>
                <w:spacing w:val="5"/>
                <w:sz w:val="24"/>
                <w:szCs w:val="24"/>
                <w:lang w:val="en-US" w:eastAsia="zh-CN"/>
                <w14:textFill>
                  <w14:solidFill>
                    <w14:schemeClr w14:val="tx1"/>
                  </w14:solidFill>
                </w14:textFill>
              </w:rPr>
            </w:pPr>
            <w:r>
              <w:rPr>
                <w:rFonts w:hint="eastAsia" w:ascii="仿宋" w:hAnsi="仿宋" w:eastAsia="仿宋" w:cs="仿宋"/>
                <w:color w:val="000000" w:themeColor="text1"/>
                <w:spacing w:val="5"/>
                <w:sz w:val="24"/>
                <w:szCs w:val="24"/>
                <w:lang w:val="en-US" w:eastAsia="zh-CN"/>
                <w14:textFill>
                  <w14:solidFill>
                    <w14:schemeClr w14:val="tx1"/>
                  </w14:solidFill>
                </w14:textFill>
              </w:rPr>
              <w:t>宜威高速公路K318+100应急处置工程勘察辅助劳务服务</w:t>
            </w:r>
          </w:p>
        </w:tc>
      </w:tr>
      <w:tr w14:paraId="547B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755" w:type="dxa"/>
            <w:vAlign w:val="center"/>
          </w:tcPr>
          <w:p w14:paraId="0AB924F2">
            <w:pPr>
              <w:jc w:val="left"/>
              <w:rPr>
                <w:rFonts w:ascii="宋体"/>
                <w:bCs/>
                <w:sz w:val="24"/>
                <w:szCs w:val="24"/>
              </w:rPr>
            </w:pPr>
            <w:r>
              <w:rPr>
                <w:rFonts w:hint="eastAsia" w:ascii="宋体"/>
                <w:bCs/>
                <w:sz w:val="24"/>
                <w:szCs w:val="24"/>
              </w:rPr>
              <w:t>项目概况</w:t>
            </w:r>
          </w:p>
        </w:tc>
        <w:tc>
          <w:tcPr>
            <w:tcW w:w="7686" w:type="dxa"/>
            <w:vAlign w:val="center"/>
          </w:tcPr>
          <w:p w14:paraId="7540FDF5">
            <w:pPr>
              <w:keepNext w:val="0"/>
              <w:keepLines w:val="0"/>
              <w:pageBreakBefore w:val="0"/>
              <w:widowControl/>
              <w:kinsoku w:val="0"/>
              <w:wordWrap/>
              <w:overflowPunct/>
              <w:topLinePunct w:val="0"/>
              <w:bidi w:val="0"/>
              <w:adjustRightInd w:val="0"/>
              <w:snapToGrid w:val="0"/>
              <w:spacing w:line="340" w:lineRule="exact"/>
              <w:textAlignment w:val="baseline"/>
              <w:rPr>
                <w:rFonts w:hint="eastAsia" w:ascii="仿宋" w:hAnsi="仿宋" w:eastAsia="仿宋" w:cs="仿宋"/>
                <w:color w:val="000000" w:themeColor="text1"/>
                <w:spacing w:val="5"/>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宜威高速公路K318+100右侧（原施工图K44+533～K44+600段）挡墙工点位于四川省宜宾市珙县洛表镇东侧山坡上</w:t>
            </w:r>
            <w:r>
              <w:rPr>
                <w:rFonts w:hint="eastAsia" w:ascii="仿宋" w:hAnsi="仿宋" w:eastAsia="仿宋" w:cs="仿宋"/>
                <w:color w:val="000000" w:themeColor="text1"/>
                <w:spacing w:val="5"/>
                <w:sz w:val="24"/>
                <w:szCs w:val="24"/>
                <w:lang w:val="en-US" w:eastAsia="zh-CN"/>
                <w14:textFill>
                  <w14:solidFill>
                    <w14:schemeClr w14:val="tx1"/>
                  </w14:solidFill>
                </w14:textFill>
              </w:rPr>
              <w:t>，</w:t>
            </w:r>
            <w:r>
              <w:rPr>
                <w:rFonts w:hint="eastAsia" w:ascii="仿宋" w:hAnsi="仿宋" w:eastAsia="仿宋" w:cs="仿宋"/>
                <w:color w:val="000000" w:themeColor="text1"/>
                <w:spacing w:val="5"/>
                <w:sz w:val="24"/>
                <w:szCs w:val="24"/>
                <w14:textFill>
                  <w14:solidFill>
                    <w14:schemeClr w14:val="tx1"/>
                  </w14:solidFill>
                </w14:textFill>
              </w:rPr>
              <w:t>该段挡墙高度3～10m（含未变形段）</w:t>
            </w:r>
            <w:r>
              <w:rPr>
                <w:rFonts w:hint="eastAsia" w:ascii="仿宋" w:hAnsi="仿宋" w:eastAsia="仿宋" w:cs="仿宋"/>
                <w:color w:val="000000" w:themeColor="text1"/>
                <w:spacing w:val="5"/>
                <w:sz w:val="24"/>
                <w:szCs w:val="24"/>
                <w:lang w:eastAsia="zh-CN"/>
                <w14:textFill>
                  <w14:solidFill>
                    <w14:schemeClr w14:val="tx1"/>
                  </w14:solidFill>
                </w14:textFill>
              </w:rPr>
              <w:t>，</w:t>
            </w:r>
            <w:r>
              <w:rPr>
                <w:rFonts w:hint="eastAsia" w:ascii="仿宋" w:hAnsi="仿宋" w:eastAsia="仿宋" w:cs="仿宋"/>
                <w:color w:val="000000" w:themeColor="text1"/>
                <w:spacing w:val="5"/>
                <w:sz w:val="24"/>
                <w:szCs w:val="24"/>
                <w14:textFill>
                  <w14:solidFill>
                    <w14:schemeClr w14:val="tx1"/>
                  </w14:solidFill>
                </w14:textFill>
              </w:rPr>
              <w:t>长约80m，为衡重式路肩墙</w:t>
            </w:r>
            <w:r>
              <w:rPr>
                <w:rFonts w:hint="eastAsia" w:ascii="仿宋" w:hAnsi="仿宋" w:eastAsia="仿宋" w:cs="仿宋"/>
                <w:color w:val="000000" w:themeColor="text1"/>
                <w:spacing w:val="5"/>
                <w:sz w:val="24"/>
                <w:szCs w:val="24"/>
                <w:lang w:eastAsia="zh-CN"/>
                <w14:textFill>
                  <w14:solidFill>
                    <w14:schemeClr w14:val="tx1"/>
                  </w14:solidFill>
                </w14:textFill>
              </w:rPr>
              <w:t>。</w:t>
            </w:r>
          </w:p>
        </w:tc>
      </w:tr>
      <w:tr w14:paraId="080C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exact"/>
          <w:jc w:val="center"/>
        </w:trPr>
        <w:tc>
          <w:tcPr>
            <w:tcW w:w="1755" w:type="dxa"/>
            <w:vAlign w:val="center"/>
          </w:tcPr>
          <w:p w14:paraId="1EE56DA7">
            <w:pPr>
              <w:jc w:val="left"/>
              <w:rPr>
                <w:rFonts w:ascii="宋体"/>
                <w:bCs/>
                <w:sz w:val="24"/>
                <w:szCs w:val="24"/>
              </w:rPr>
            </w:pPr>
            <w:r>
              <w:rPr>
                <w:rFonts w:hint="eastAsia" w:ascii="宋体"/>
                <w:bCs/>
                <w:sz w:val="24"/>
                <w:szCs w:val="24"/>
              </w:rPr>
              <w:t>服务内容</w:t>
            </w:r>
          </w:p>
        </w:tc>
        <w:tc>
          <w:tcPr>
            <w:tcW w:w="7686" w:type="dxa"/>
            <w:vAlign w:val="center"/>
          </w:tcPr>
          <w:p w14:paraId="3D7956C9">
            <w:pPr>
              <w:keepNext w:val="0"/>
              <w:keepLines w:val="0"/>
              <w:pageBreakBefore w:val="0"/>
              <w:widowControl/>
              <w:kinsoku w:val="0"/>
              <w:wordWrap/>
              <w:overflowPunct/>
              <w:topLinePunct w:val="0"/>
              <w:bidi w:val="0"/>
              <w:adjustRightInd w:val="0"/>
              <w:snapToGrid w:val="0"/>
              <w:spacing w:line="340" w:lineRule="exact"/>
              <w:textAlignment w:val="baseline"/>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本次招标内容为</w:t>
            </w:r>
            <w:r>
              <w:rPr>
                <w:rFonts w:hint="eastAsia" w:ascii="仿宋" w:hAnsi="仿宋" w:eastAsia="仿宋" w:cs="仿宋"/>
                <w:color w:val="000000" w:themeColor="text1"/>
                <w:spacing w:val="5"/>
                <w:sz w:val="24"/>
                <w:szCs w:val="24"/>
                <w:lang w:eastAsia="zh-CN"/>
                <w14:textFill>
                  <w14:solidFill>
                    <w14:schemeClr w14:val="tx1"/>
                  </w14:solidFill>
                </w14:textFill>
              </w:rPr>
              <w:t>勘察</w:t>
            </w:r>
            <w:r>
              <w:rPr>
                <w:rFonts w:hint="eastAsia" w:ascii="仿宋" w:hAnsi="仿宋" w:eastAsia="仿宋" w:cs="仿宋"/>
                <w:spacing w:val="5"/>
                <w:sz w:val="24"/>
                <w:szCs w:val="24"/>
                <w:lang w:val="en-US" w:eastAsia="zh-CN"/>
              </w:rPr>
              <w:t>辅助劳务</w:t>
            </w:r>
            <w:r>
              <w:rPr>
                <w:rFonts w:hint="eastAsia" w:ascii="仿宋" w:hAnsi="仿宋" w:eastAsia="仿宋" w:cs="仿宋"/>
                <w:color w:val="000000" w:themeColor="text1"/>
                <w:spacing w:val="5"/>
                <w:sz w:val="24"/>
                <w:szCs w:val="24"/>
                <w:lang w:eastAsia="zh-CN"/>
                <w14:textFill>
                  <w14:solidFill>
                    <w14:schemeClr w14:val="tx1"/>
                  </w14:solidFill>
                </w14:textFill>
              </w:rPr>
              <w:t>服务，</w:t>
            </w:r>
            <w:r>
              <w:rPr>
                <w:rFonts w:hint="eastAsia" w:ascii="仿宋" w:hAnsi="仿宋" w:eastAsia="仿宋" w:cs="仿宋"/>
                <w:color w:val="000000" w:themeColor="text1"/>
                <w:spacing w:val="5"/>
                <w:sz w:val="24"/>
                <w:szCs w:val="24"/>
                <w:lang w:val="en-US" w:eastAsia="zh-CN"/>
                <w14:textFill>
                  <w14:solidFill>
                    <w14:schemeClr w14:val="tx1"/>
                  </w14:solidFill>
                </w14:textFill>
              </w:rPr>
              <w:t>本次采购内容包括但不限于勘察场地平整、渣土清运、设备短途搬运、材料装卸、现场临时保洁、后勤值守、简单围挡搭设、设备清洗、管材转运等辅助工作</w:t>
            </w:r>
            <w:r>
              <w:rPr>
                <w:rFonts w:hint="eastAsia" w:ascii="仿宋" w:hAnsi="仿宋" w:eastAsia="仿宋" w:cs="仿宋"/>
                <w:color w:val="000000" w:themeColor="text1"/>
                <w:spacing w:val="5"/>
                <w:sz w:val="24"/>
                <w:szCs w:val="24"/>
                <w:lang w:val="en-GB"/>
                <w14:textFill>
                  <w14:solidFill>
                    <w14:schemeClr w14:val="tx1"/>
                  </w14:solidFill>
                </w14:textFill>
              </w:rPr>
              <w:t>。</w:t>
            </w:r>
            <w:r>
              <w:rPr>
                <w:rFonts w:hint="eastAsia" w:ascii="仿宋" w:hAnsi="仿宋" w:eastAsia="仿宋" w:cs="仿宋"/>
                <w:color w:val="000000" w:themeColor="text1"/>
                <w:spacing w:val="5"/>
                <w:sz w:val="24"/>
                <w:szCs w:val="24"/>
                <w:lang w:val="en-GB" w:eastAsia="zh-CN"/>
                <w14:textFill>
                  <w14:solidFill>
                    <w14:schemeClr w14:val="tx1"/>
                  </w14:solidFill>
                </w14:textFill>
              </w:rPr>
              <w:t>预计服务周期</w:t>
            </w:r>
            <w:r>
              <w:rPr>
                <w:rFonts w:hint="eastAsia" w:ascii="仿宋" w:hAnsi="仿宋" w:eastAsia="仿宋" w:cs="仿宋"/>
                <w:color w:val="000000" w:themeColor="text1"/>
                <w:spacing w:val="5"/>
                <w:sz w:val="24"/>
                <w:szCs w:val="24"/>
                <w:lang w:val="en-US" w:eastAsia="zh-CN"/>
                <w14:textFill>
                  <w14:solidFill>
                    <w14:schemeClr w14:val="tx1"/>
                  </w14:solidFill>
                </w14:textFill>
              </w:rPr>
              <w:t>70个台班；材料等</w:t>
            </w:r>
            <w:r>
              <w:rPr>
                <w:rFonts w:hint="eastAsia" w:ascii="仿宋" w:hAnsi="仿宋" w:eastAsia="仿宋" w:cs="仿宋"/>
                <w:color w:val="000000" w:themeColor="text1"/>
                <w:spacing w:val="5"/>
                <w:sz w:val="24"/>
                <w:szCs w:val="24"/>
                <w:lang w:val="en-GB" w:eastAsia="zh-CN"/>
                <w14:textFill>
                  <w14:solidFill>
                    <w14:schemeClr w14:val="tx1"/>
                  </w14:solidFill>
                </w14:textFill>
              </w:rPr>
              <w:t>措施费按实结算，暂定</w:t>
            </w:r>
            <w:r>
              <w:rPr>
                <w:rFonts w:hint="eastAsia" w:ascii="仿宋" w:hAnsi="仿宋" w:eastAsia="仿宋" w:cs="仿宋"/>
                <w:color w:val="000000" w:themeColor="text1"/>
                <w:spacing w:val="5"/>
                <w:sz w:val="24"/>
                <w:szCs w:val="24"/>
                <w:lang w:val="en-US" w:eastAsia="zh-CN"/>
                <w14:textFill>
                  <w14:solidFill>
                    <w14:schemeClr w14:val="tx1"/>
                  </w14:solidFill>
                </w14:textFill>
              </w:rPr>
              <w:t>8万元</w:t>
            </w:r>
            <w:r>
              <w:rPr>
                <w:rFonts w:hint="eastAsia" w:ascii="仿宋" w:hAnsi="仿宋" w:eastAsia="仿宋" w:cs="仿宋"/>
                <w:color w:val="000000" w:themeColor="text1"/>
                <w:spacing w:val="5"/>
                <w:sz w:val="24"/>
                <w:szCs w:val="24"/>
                <w:lang w:val="en-GB" w:eastAsia="zh-CN"/>
                <w14:textFill>
                  <w14:solidFill>
                    <w14:schemeClr w14:val="tx1"/>
                  </w14:solidFill>
                </w14:textFill>
              </w:rPr>
              <w:t>。工期根据业主需求，及时完成。</w:t>
            </w:r>
          </w:p>
        </w:tc>
      </w:tr>
      <w:tr w14:paraId="14BC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755" w:type="dxa"/>
            <w:vAlign w:val="center"/>
          </w:tcPr>
          <w:p w14:paraId="717F3760">
            <w:pPr>
              <w:jc w:val="left"/>
              <w:rPr>
                <w:rFonts w:ascii="宋体"/>
                <w:bCs/>
                <w:sz w:val="24"/>
                <w:szCs w:val="24"/>
              </w:rPr>
            </w:pPr>
            <w:r>
              <w:rPr>
                <w:rFonts w:hint="eastAsia" w:ascii="宋体"/>
                <w:bCs/>
                <w:sz w:val="24"/>
                <w:szCs w:val="24"/>
              </w:rPr>
              <w:t>最高投标限价</w:t>
            </w:r>
          </w:p>
        </w:tc>
        <w:tc>
          <w:tcPr>
            <w:tcW w:w="7686" w:type="dxa"/>
            <w:vAlign w:val="center"/>
          </w:tcPr>
          <w:p w14:paraId="387C5456">
            <w:pPr>
              <w:jc w:val="both"/>
              <w:rPr>
                <w:rFonts w:hint="eastAsia" w:ascii="宋体" w:eastAsia="仿宋"/>
                <w:bCs/>
                <w:sz w:val="24"/>
                <w:szCs w:val="24"/>
                <w:lang w:eastAsia="zh-CN"/>
              </w:rPr>
            </w:pPr>
            <w:r>
              <w:rPr>
                <w:rFonts w:hint="eastAsia" w:ascii="仿宋" w:hAnsi="仿宋" w:eastAsia="仿宋" w:cs="仿宋"/>
                <w:color w:val="000000" w:themeColor="text1"/>
                <w:spacing w:val="5"/>
                <w:sz w:val="24"/>
                <w:szCs w:val="24"/>
                <w:lang w:val="en-US" w:eastAsia="zh-CN"/>
                <w14:textFill>
                  <w14:solidFill>
                    <w14:schemeClr w14:val="tx1"/>
                  </w14:solidFill>
                </w14:textFill>
              </w:rPr>
              <w:t>255000</w:t>
            </w:r>
            <w:r>
              <w:rPr>
                <w:rFonts w:hint="eastAsia" w:ascii="仿宋" w:hAnsi="仿宋" w:eastAsia="仿宋" w:cs="仿宋"/>
                <w:spacing w:val="5"/>
                <w:sz w:val="24"/>
                <w:szCs w:val="24"/>
              </w:rPr>
              <w:t>元</w:t>
            </w:r>
            <w:r>
              <w:rPr>
                <w:rFonts w:hint="eastAsia" w:ascii="仿宋" w:hAnsi="仿宋" w:eastAsia="仿宋" w:cs="仿宋"/>
                <w:spacing w:val="5"/>
                <w:sz w:val="24"/>
                <w:szCs w:val="24"/>
                <w:lang w:eastAsia="zh-CN"/>
              </w:rPr>
              <w:t>（</w:t>
            </w:r>
            <w:r>
              <w:rPr>
                <w:rFonts w:hint="eastAsia" w:ascii="仿宋" w:hAnsi="仿宋" w:eastAsia="仿宋" w:cs="仿宋"/>
                <w:color w:val="000000" w:themeColor="text1"/>
                <w:spacing w:val="5"/>
                <w:sz w:val="24"/>
                <w:szCs w:val="24"/>
                <w:lang w:eastAsia="zh-CN"/>
                <w14:textFill>
                  <w14:solidFill>
                    <w14:schemeClr w14:val="tx1"/>
                  </w14:solidFill>
                </w14:textFill>
              </w:rPr>
              <w:t>含</w:t>
            </w:r>
            <w:r>
              <w:rPr>
                <w:rFonts w:hint="eastAsia" w:ascii="仿宋" w:hAnsi="仿宋" w:eastAsia="仿宋" w:cs="仿宋"/>
                <w:spacing w:val="5"/>
                <w:sz w:val="24"/>
                <w:szCs w:val="24"/>
                <w:lang w:val="en-GB" w:eastAsia="zh-CN"/>
              </w:rPr>
              <w:t>措施费</w:t>
            </w:r>
            <w:r>
              <w:rPr>
                <w:rFonts w:hint="eastAsia" w:ascii="仿宋" w:hAnsi="仿宋" w:eastAsia="仿宋" w:cs="仿宋"/>
                <w:spacing w:val="5"/>
                <w:sz w:val="24"/>
                <w:szCs w:val="24"/>
                <w:lang w:val="en-US" w:eastAsia="zh-CN"/>
              </w:rPr>
              <w:t>8万元</w:t>
            </w:r>
            <w:r>
              <w:rPr>
                <w:rFonts w:hint="eastAsia" w:ascii="仿宋" w:hAnsi="仿宋" w:eastAsia="仿宋" w:cs="仿宋"/>
                <w:spacing w:val="5"/>
                <w:sz w:val="24"/>
                <w:szCs w:val="24"/>
                <w:lang w:eastAsia="zh-CN"/>
              </w:rPr>
              <w:t>）</w:t>
            </w:r>
          </w:p>
        </w:tc>
      </w:tr>
      <w:tr w14:paraId="19D6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755" w:type="dxa"/>
            <w:vMerge w:val="restart"/>
            <w:vAlign w:val="center"/>
          </w:tcPr>
          <w:p w14:paraId="161C48AA">
            <w:pPr>
              <w:jc w:val="left"/>
              <w:rPr>
                <w:rFonts w:ascii="宋体"/>
                <w:bCs/>
                <w:sz w:val="24"/>
                <w:szCs w:val="24"/>
              </w:rPr>
            </w:pPr>
            <w:r>
              <w:rPr>
                <w:rFonts w:hint="eastAsia" w:ascii="宋体"/>
                <w:bCs/>
                <w:sz w:val="24"/>
                <w:szCs w:val="24"/>
              </w:rPr>
              <w:t>投标报价</w:t>
            </w:r>
          </w:p>
        </w:tc>
        <w:tc>
          <w:tcPr>
            <w:tcW w:w="7686" w:type="dxa"/>
            <w:vAlign w:val="center"/>
          </w:tcPr>
          <w:p w14:paraId="1FD0E3AC">
            <w:pPr>
              <w:rPr>
                <w:rFonts w:hint="eastAsia" w:ascii="宋体"/>
                <w:bCs/>
                <w:sz w:val="24"/>
                <w:szCs w:val="24"/>
              </w:rPr>
            </w:pPr>
            <w:r>
              <w:rPr>
                <w:rFonts w:hint="eastAsia" w:ascii="宋体"/>
                <w:bCs/>
                <w:sz w:val="24"/>
                <w:szCs w:val="24"/>
              </w:rPr>
              <w:t>人民币小写：</w:t>
            </w:r>
            <w:r>
              <w:rPr>
                <w:rFonts w:hint="eastAsia" w:ascii="宋体"/>
                <w:bCs/>
                <w:sz w:val="24"/>
                <w:szCs w:val="24"/>
                <w:u w:val="single"/>
              </w:rPr>
              <w:t xml:space="preserve">   </w:t>
            </w:r>
            <w:r>
              <w:rPr>
                <w:rFonts w:hint="eastAsia" w:ascii="宋体"/>
                <w:bCs/>
                <w:sz w:val="24"/>
                <w:szCs w:val="24"/>
                <w:u w:val="single"/>
                <w:lang w:val="en-US" w:eastAsia="zh-CN"/>
              </w:rPr>
              <w:t xml:space="preserve">     </w:t>
            </w:r>
            <w:r>
              <w:rPr>
                <w:rFonts w:hint="eastAsia" w:ascii="宋体"/>
                <w:bCs/>
                <w:sz w:val="24"/>
                <w:szCs w:val="24"/>
              </w:rPr>
              <w:t xml:space="preserve"> 元</w:t>
            </w:r>
          </w:p>
          <w:p w14:paraId="3B337748">
            <w:pPr>
              <w:rPr>
                <w:rFonts w:hint="eastAsia" w:ascii="宋体"/>
                <w:bCs/>
                <w:sz w:val="24"/>
                <w:szCs w:val="24"/>
              </w:rPr>
            </w:pPr>
            <w:r>
              <w:rPr>
                <w:rFonts w:hint="eastAsia" w:ascii="宋体"/>
                <w:bCs/>
                <w:sz w:val="24"/>
                <w:szCs w:val="24"/>
                <w:lang w:eastAsia="zh-CN"/>
              </w:rPr>
              <w:t>（单价</w:t>
            </w:r>
            <w:r>
              <w:rPr>
                <w:rFonts w:hint="eastAsia" w:ascii="宋体"/>
                <w:bCs/>
                <w:sz w:val="24"/>
                <w:szCs w:val="24"/>
                <w:lang w:val="en-US" w:eastAsia="zh-CN"/>
              </w:rPr>
              <w:t xml:space="preserve"> </w:t>
            </w:r>
            <w:r>
              <w:rPr>
                <w:rFonts w:hint="eastAsia" w:ascii="宋体"/>
                <w:bCs/>
                <w:sz w:val="24"/>
                <w:szCs w:val="24"/>
                <w:u w:val="single"/>
                <w:lang w:val="en-US" w:eastAsia="zh-CN"/>
              </w:rPr>
              <w:t xml:space="preserve">     </w:t>
            </w:r>
            <w:r>
              <w:rPr>
                <w:rFonts w:hint="eastAsia" w:ascii="宋体"/>
                <w:bCs/>
                <w:sz w:val="24"/>
                <w:szCs w:val="24"/>
                <w:lang w:val="en-US" w:eastAsia="zh-CN"/>
              </w:rPr>
              <w:t>元/台班、</w:t>
            </w:r>
            <w:r>
              <w:rPr>
                <w:rFonts w:hint="eastAsia" w:ascii="宋体"/>
                <w:bCs/>
                <w:sz w:val="24"/>
                <w:szCs w:val="24"/>
                <w:lang w:eastAsia="zh-CN"/>
              </w:rPr>
              <w:t>含</w:t>
            </w:r>
            <w:r>
              <w:rPr>
                <w:rFonts w:hint="eastAsia" w:ascii="宋体"/>
                <w:bCs/>
                <w:sz w:val="24"/>
                <w:szCs w:val="24"/>
                <w:lang w:val="en-GB" w:eastAsia="zh-CN"/>
              </w:rPr>
              <w:t>措施费</w:t>
            </w:r>
            <w:r>
              <w:rPr>
                <w:rFonts w:hint="eastAsia" w:ascii="宋体"/>
                <w:bCs/>
                <w:sz w:val="24"/>
                <w:szCs w:val="24"/>
                <w:lang w:val="en-US" w:eastAsia="zh-CN"/>
              </w:rPr>
              <w:t>8万元</w:t>
            </w:r>
            <w:r>
              <w:rPr>
                <w:rFonts w:hint="eastAsia" w:ascii="宋体"/>
                <w:bCs/>
                <w:sz w:val="24"/>
                <w:szCs w:val="24"/>
                <w:lang w:eastAsia="zh-CN"/>
              </w:rPr>
              <w:t>）</w:t>
            </w:r>
          </w:p>
        </w:tc>
      </w:tr>
      <w:tr w14:paraId="784B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45E09B0D">
            <w:pPr>
              <w:ind w:firstLine="480"/>
              <w:jc w:val="left"/>
              <w:rPr>
                <w:rFonts w:ascii="宋体"/>
                <w:bCs/>
                <w:sz w:val="24"/>
                <w:szCs w:val="24"/>
              </w:rPr>
            </w:pPr>
          </w:p>
        </w:tc>
        <w:tc>
          <w:tcPr>
            <w:tcW w:w="7686" w:type="dxa"/>
            <w:vAlign w:val="center"/>
          </w:tcPr>
          <w:p w14:paraId="54A92706">
            <w:pPr>
              <w:rPr>
                <w:rFonts w:ascii="宋体"/>
                <w:bCs/>
                <w:sz w:val="24"/>
                <w:szCs w:val="24"/>
              </w:rPr>
            </w:pPr>
            <w:r>
              <w:rPr>
                <w:rFonts w:hint="eastAsia" w:ascii="宋体"/>
                <w:bCs/>
                <w:sz w:val="24"/>
                <w:szCs w:val="24"/>
              </w:rPr>
              <w:t>人民币大写：</w:t>
            </w:r>
          </w:p>
        </w:tc>
      </w:tr>
      <w:tr w14:paraId="6436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4" w:hRule="exact"/>
          <w:jc w:val="center"/>
        </w:trPr>
        <w:tc>
          <w:tcPr>
            <w:tcW w:w="1755" w:type="dxa"/>
            <w:vAlign w:val="center"/>
          </w:tcPr>
          <w:p w14:paraId="7079CA35">
            <w:pPr>
              <w:jc w:val="left"/>
              <w:rPr>
                <w:rFonts w:ascii="宋体"/>
                <w:bCs/>
                <w:sz w:val="24"/>
                <w:szCs w:val="24"/>
              </w:rPr>
            </w:pPr>
            <w:r>
              <w:rPr>
                <w:rFonts w:hint="eastAsia" w:ascii="宋体"/>
                <w:bCs/>
                <w:sz w:val="24"/>
                <w:szCs w:val="24"/>
              </w:rPr>
              <w:t>其他</w:t>
            </w:r>
          </w:p>
        </w:tc>
        <w:tc>
          <w:tcPr>
            <w:tcW w:w="7686" w:type="dxa"/>
            <w:vAlign w:val="center"/>
          </w:tcPr>
          <w:p w14:paraId="02C5A711">
            <w:pPr>
              <w:keepNext w:val="0"/>
              <w:keepLines w:val="0"/>
              <w:pageBreakBefore w:val="0"/>
              <w:widowControl/>
              <w:kinsoku w:val="0"/>
              <w:wordWrap/>
              <w:overflowPunct/>
              <w:topLinePunct w:val="0"/>
              <w:bidi w:val="0"/>
              <w:adjustRightInd w:val="0"/>
              <w:snapToGrid w:val="0"/>
              <w:spacing w:line="340" w:lineRule="exact"/>
              <w:textAlignment w:val="baseline"/>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79EF8454">
            <w:pPr>
              <w:keepNext w:val="0"/>
              <w:keepLines w:val="0"/>
              <w:pageBreakBefore w:val="0"/>
              <w:widowControl/>
              <w:kinsoku w:val="0"/>
              <w:wordWrap/>
              <w:overflowPunct/>
              <w:topLinePunct w:val="0"/>
              <w:bidi w:val="0"/>
              <w:adjustRightInd w:val="0"/>
              <w:snapToGrid w:val="0"/>
              <w:spacing w:line="340" w:lineRule="exact"/>
              <w:textAlignment w:val="baseline"/>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45E5336D">
            <w:pPr>
              <w:pStyle w:val="7"/>
              <w:keepNext w:val="0"/>
              <w:keepLines w:val="0"/>
              <w:pageBreakBefore w:val="0"/>
              <w:widowControl/>
              <w:kinsoku w:val="0"/>
              <w:wordWrap/>
              <w:overflowPunct/>
              <w:topLinePunct w:val="0"/>
              <w:bidi w:val="0"/>
              <w:adjustRightInd w:val="0"/>
              <w:snapToGrid w:val="0"/>
              <w:spacing w:line="340" w:lineRule="exact"/>
              <w:ind w:firstLine="0" w:firstLineChars="0"/>
              <w:textAlignment w:val="baseline"/>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56747C93">
            <w:pPr>
              <w:keepNext w:val="0"/>
              <w:keepLines w:val="0"/>
              <w:pageBreakBefore w:val="0"/>
              <w:widowControl/>
              <w:kinsoku w:val="0"/>
              <w:wordWrap/>
              <w:overflowPunct/>
              <w:topLinePunct w:val="0"/>
              <w:bidi w:val="0"/>
              <w:adjustRightInd w:val="0"/>
              <w:snapToGrid w:val="0"/>
              <w:spacing w:line="340" w:lineRule="exact"/>
              <w:ind w:right="280"/>
              <w:jc w:val="both"/>
              <w:textAlignment w:val="baseline"/>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lang w:val="en-US" w:eastAsia="zh-CN"/>
              </w:rPr>
              <w:t>6</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6</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26</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17：00前将此询价单、</w:t>
            </w:r>
            <w:r>
              <w:rPr>
                <w:rFonts w:hint="eastAsia" w:ascii="仿宋" w:hAnsi="仿宋" w:eastAsia="仿宋" w:cs="仿宋"/>
                <w:color w:val="auto"/>
                <w:spacing w:val="-5"/>
                <w:sz w:val="24"/>
                <w:szCs w:val="24"/>
              </w:rPr>
              <w:t>法定代表人身份及授权委托书、营业执照、</w:t>
            </w:r>
            <w:r>
              <w:rPr>
                <w:rFonts w:hint="eastAsia" w:ascii="仿宋" w:hAnsi="仿宋" w:eastAsia="仿宋" w:cs="仿宋"/>
                <w:color w:val="auto"/>
                <w:spacing w:val="-5"/>
                <w:sz w:val="24"/>
                <w:szCs w:val="24"/>
                <w:lang w:val="en-US" w:eastAsia="zh-CN"/>
              </w:rPr>
              <w:t>资质证书、业绩合同</w:t>
            </w:r>
            <w:bookmarkStart w:id="1" w:name="_GoBack"/>
            <w:bookmarkEnd w:id="1"/>
            <w:r>
              <w:rPr>
                <w:rFonts w:hint="eastAsia" w:ascii="仿宋" w:hAnsi="仿宋" w:eastAsia="仿宋" w:cs="仿宋"/>
                <w:color w:val="auto"/>
                <w:spacing w:val="-5"/>
                <w:sz w:val="24"/>
                <w:szCs w:val="24"/>
                <w:lang w:val="en-US" w:eastAsia="zh-CN"/>
              </w:rPr>
              <w:t>扫</w:t>
            </w:r>
            <w:r>
              <w:rPr>
                <w:rFonts w:hint="eastAsia" w:ascii="仿宋" w:hAnsi="仿宋" w:eastAsia="仿宋" w:cs="仿宋"/>
                <w:color w:val="auto"/>
                <w:spacing w:val="-5"/>
                <w:sz w:val="24"/>
                <w:szCs w:val="24"/>
              </w:rPr>
              <w:t>描件盖公章寄至芜湖市鸠江区国泰路8号中铁设计广场，收件人：张工，联系电话：18155398729；相关附件及扫描件发送至邮箱：389788120@qq.com</w:t>
            </w:r>
          </w:p>
        </w:tc>
      </w:tr>
      <w:tr w14:paraId="54F8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exact"/>
          <w:jc w:val="center"/>
        </w:trPr>
        <w:tc>
          <w:tcPr>
            <w:tcW w:w="1755" w:type="dxa"/>
            <w:vAlign w:val="center"/>
          </w:tcPr>
          <w:p w14:paraId="0BC9A218">
            <w:pPr>
              <w:jc w:val="left"/>
              <w:rPr>
                <w:rFonts w:ascii="宋体"/>
                <w:bCs/>
                <w:sz w:val="24"/>
                <w:szCs w:val="24"/>
              </w:rPr>
            </w:pPr>
            <w:r>
              <w:rPr>
                <w:rFonts w:hint="eastAsia" w:ascii="宋体"/>
                <w:bCs/>
                <w:sz w:val="24"/>
                <w:szCs w:val="24"/>
              </w:rPr>
              <w:t>报价单位（盖单位公章）</w:t>
            </w:r>
          </w:p>
        </w:tc>
        <w:tc>
          <w:tcPr>
            <w:tcW w:w="7686" w:type="dxa"/>
            <w:vAlign w:val="center"/>
          </w:tcPr>
          <w:p w14:paraId="515C175C">
            <w:pPr>
              <w:spacing w:line="300" w:lineRule="exact"/>
              <w:ind w:firstLine="480"/>
              <w:jc w:val="center"/>
              <w:rPr>
                <w:rFonts w:ascii="宋体"/>
                <w:bCs/>
                <w:sz w:val="24"/>
                <w:szCs w:val="24"/>
              </w:rPr>
            </w:pPr>
          </w:p>
        </w:tc>
      </w:tr>
      <w:tr w14:paraId="0EC7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6E398DC7">
            <w:pPr>
              <w:jc w:val="left"/>
              <w:rPr>
                <w:rFonts w:ascii="宋体"/>
                <w:bCs/>
                <w:sz w:val="24"/>
                <w:szCs w:val="24"/>
              </w:rPr>
            </w:pPr>
            <w:r>
              <w:rPr>
                <w:rFonts w:hint="eastAsia" w:ascii="宋体"/>
                <w:bCs/>
                <w:sz w:val="24"/>
                <w:szCs w:val="24"/>
              </w:rPr>
              <w:t>法定代表人（签字或盖章）</w:t>
            </w:r>
          </w:p>
        </w:tc>
        <w:tc>
          <w:tcPr>
            <w:tcW w:w="7686" w:type="dxa"/>
            <w:vAlign w:val="center"/>
          </w:tcPr>
          <w:p w14:paraId="3101026E">
            <w:pPr>
              <w:ind w:firstLine="480"/>
              <w:jc w:val="center"/>
              <w:rPr>
                <w:rFonts w:ascii="宋体"/>
                <w:bCs/>
                <w:sz w:val="24"/>
                <w:szCs w:val="24"/>
              </w:rPr>
            </w:pPr>
          </w:p>
        </w:tc>
      </w:tr>
      <w:tr w14:paraId="09C1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755" w:type="dxa"/>
            <w:vAlign w:val="center"/>
          </w:tcPr>
          <w:p w14:paraId="04A20990">
            <w:pPr>
              <w:jc w:val="left"/>
              <w:rPr>
                <w:rFonts w:ascii="宋体"/>
                <w:bCs/>
                <w:sz w:val="24"/>
                <w:szCs w:val="24"/>
              </w:rPr>
            </w:pPr>
            <w:r>
              <w:rPr>
                <w:rFonts w:hint="eastAsia" w:ascii="宋体"/>
                <w:bCs/>
                <w:sz w:val="24"/>
                <w:szCs w:val="24"/>
              </w:rPr>
              <w:t>法定代表人或委托代理人联系方式</w:t>
            </w:r>
          </w:p>
        </w:tc>
        <w:tc>
          <w:tcPr>
            <w:tcW w:w="7686" w:type="dxa"/>
            <w:vAlign w:val="center"/>
          </w:tcPr>
          <w:p w14:paraId="57559853">
            <w:pPr>
              <w:ind w:firstLine="480"/>
              <w:jc w:val="center"/>
              <w:rPr>
                <w:rFonts w:ascii="宋体"/>
                <w:bCs/>
                <w:sz w:val="24"/>
                <w:szCs w:val="24"/>
              </w:rPr>
            </w:pPr>
          </w:p>
        </w:tc>
      </w:tr>
    </w:tbl>
    <w:p w14:paraId="6402ECA3">
      <w:pPr>
        <w:spacing w:line="400" w:lineRule="exact"/>
        <w:ind w:firstLine="480"/>
        <w:jc w:val="center"/>
        <w:rPr>
          <w:rFonts w:ascii="宋体"/>
          <w:bCs/>
          <w:sz w:val="24"/>
          <w:szCs w:val="24"/>
        </w:rPr>
      </w:pPr>
    </w:p>
    <w:p w14:paraId="738DAA5D">
      <w:pPr>
        <w:spacing w:line="400" w:lineRule="exact"/>
        <w:ind w:right="280" w:firstLine="480"/>
        <w:jc w:val="right"/>
        <w:rPr>
          <w:rFonts w:hint="eastAsia" w:ascii="宋体"/>
          <w:bCs/>
          <w:sz w:val="24"/>
          <w:szCs w:val="24"/>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095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0E72">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440B">
    <w:pPr>
      <w:spacing w:line="384" w:lineRule="exact"/>
      <w:ind w:firstLine="420"/>
      <w:textAlignment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OGQzNDQzYzg3Nzc5OTVmNTQ2YzkwZmQ1ZTQyODQifQ=="/>
  </w:docVars>
  <w:rsids>
    <w:rsidRoot w:val="00F91075"/>
    <w:rsid w:val="00002150"/>
    <w:rsid w:val="0000367C"/>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105EA4"/>
    <w:rsid w:val="001418CB"/>
    <w:rsid w:val="00147079"/>
    <w:rsid w:val="00184F24"/>
    <w:rsid w:val="00186E84"/>
    <w:rsid w:val="001D0C0B"/>
    <w:rsid w:val="001D0E22"/>
    <w:rsid w:val="001E0872"/>
    <w:rsid w:val="002125CB"/>
    <w:rsid w:val="002220A3"/>
    <w:rsid w:val="00232DFC"/>
    <w:rsid w:val="00234347"/>
    <w:rsid w:val="00264D73"/>
    <w:rsid w:val="0028371C"/>
    <w:rsid w:val="00285449"/>
    <w:rsid w:val="00290CA8"/>
    <w:rsid w:val="00296331"/>
    <w:rsid w:val="002B3789"/>
    <w:rsid w:val="002C7B9F"/>
    <w:rsid w:val="002E1C24"/>
    <w:rsid w:val="002E3A3D"/>
    <w:rsid w:val="002E5DFC"/>
    <w:rsid w:val="002F3AFC"/>
    <w:rsid w:val="00307035"/>
    <w:rsid w:val="00316059"/>
    <w:rsid w:val="00316741"/>
    <w:rsid w:val="00321412"/>
    <w:rsid w:val="0032436A"/>
    <w:rsid w:val="0034049C"/>
    <w:rsid w:val="00357A21"/>
    <w:rsid w:val="00360002"/>
    <w:rsid w:val="00365038"/>
    <w:rsid w:val="00365B98"/>
    <w:rsid w:val="00366871"/>
    <w:rsid w:val="00385D14"/>
    <w:rsid w:val="00393756"/>
    <w:rsid w:val="003B0189"/>
    <w:rsid w:val="003B3895"/>
    <w:rsid w:val="003B6D4D"/>
    <w:rsid w:val="003D0851"/>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82060"/>
    <w:rsid w:val="0068212C"/>
    <w:rsid w:val="006A16E7"/>
    <w:rsid w:val="006A3963"/>
    <w:rsid w:val="006B146A"/>
    <w:rsid w:val="006C1185"/>
    <w:rsid w:val="006E41C0"/>
    <w:rsid w:val="006F4DB9"/>
    <w:rsid w:val="00703D31"/>
    <w:rsid w:val="00727041"/>
    <w:rsid w:val="00737929"/>
    <w:rsid w:val="007540E7"/>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D14"/>
    <w:rsid w:val="0098423F"/>
    <w:rsid w:val="009A1DF4"/>
    <w:rsid w:val="009B2306"/>
    <w:rsid w:val="009C4BB6"/>
    <w:rsid w:val="00A116C3"/>
    <w:rsid w:val="00A32D64"/>
    <w:rsid w:val="00A3301B"/>
    <w:rsid w:val="00A3594A"/>
    <w:rsid w:val="00A37574"/>
    <w:rsid w:val="00A53970"/>
    <w:rsid w:val="00A65DEB"/>
    <w:rsid w:val="00A67929"/>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556D"/>
    <w:rsid w:val="00F13987"/>
    <w:rsid w:val="00F25927"/>
    <w:rsid w:val="00F32EC2"/>
    <w:rsid w:val="00F33D81"/>
    <w:rsid w:val="00F36311"/>
    <w:rsid w:val="00F42661"/>
    <w:rsid w:val="00F44302"/>
    <w:rsid w:val="00F46140"/>
    <w:rsid w:val="00F46A80"/>
    <w:rsid w:val="00F64CE1"/>
    <w:rsid w:val="00F90D68"/>
    <w:rsid w:val="00F91075"/>
    <w:rsid w:val="00FA198A"/>
    <w:rsid w:val="00FA219F"/>
    <w:rsid w:val="00FA7BF6"/>
    <w:rsid w:val="00FB32B7"/>
    <w:rsid w:val="00FC22B6"/>
    <w:rsid w:val="00FC32C5"/>
    <w:rsid w:val="00FC3FB9"/>
    <w:rsid w:val="00FD1234"/>
    <w:rsid w:val="00FD5487"/>
    <w:rsid w:val="00FE0F9C"/>
    <w:rsid w:val="00FF4847"/>
    <w:rsid w:val="02470227"/>
    <w:rsid w:val="025E5A02"/>
    <w:rsid w:val="02921D46"/>
    <w:rsid w:val="02A8425B"/>
    <w:rsid w:val="042B2815"/>
    <w:rsid w:val="05137986"/>
    <w:rsid w:val="087F780C"/>
    <w:rsid w:val="095E38C5"/>
    <w:rsid w:val="0AB31E32"/>
    <w:rsid w:val="0ABB58B5"/>
    <w:rsid w:val="0B696551"/>
    <w:rsid w:val="0BB9723B"/>
    <w:rsid w:val="0CFF338E"/>
    <w:rsid w:val="0F930041"/>
    <w:rsid w:val="0F9E4FC2"/>
    <w:rsid w:val="0FDF38B2"/>
    <w:rsid w:val="10956C90"/>
    <w:rsid w:val="126E4279"/>
    <w:rsid w:val="12900868"/>
    <w:rsid w:val="130356F8"/>
    <w:rsid w:val="132F5C1B"/>
    <w:rsid w:val="133F4A0B"/>
    <w:rsid w:val="14157845"/>
    <w:rsid w:val="14370330"/>
    <w:rsid w:val="161B669A"/>
    <w:rsid w:val="168908BF"/>
    <w:rsid w:val="1743234C"/>
    <w:rsid w:val="176A2F9D"/>
    <w:rsid w:val="1AF20311"/>
    <w:rsid w:val="1D540AAB"/>
    <w:rsid w:val="1DB4301A"/>
    <w:rsid w:val="1E4B43BF"/>
    <w:rsid w:val="1F83559B"/>
    <w:rsid w:val="20AD03D6"/>
    <w:rsid w:val="22737F8A"/>
    <w:rsid w:val="233A4603"/>
    <w:rsid w:val="24CA3807"/>
    <w:rsid w:val="24D30BCA"/>
    <w:rsid w:val="25AA6854"/>
    <w:rsid w:val="262A7CEB"/>
    <w:rsid w:val="28D63020"/>
    <w:rsid w:val="2A0403B1"/>
    <w:rsid w:val="2ACF5F79"/>
    <w:rsid w:val="2AF75232"/>
    <w:rsid w:val="2C663A71"/>
    <w:rsid w:val="2C8E59C0"/>
    <w:rsid w:val="2CAB47C4"/>
    <w:rsid w:val="2CFB12A7"/>
    <w:rsid w:val="2D216834"/>
    <w:rsid w:val="2DE15EF7"/>
    <w:rsid w:val="2FF975F4"/>
    <w:rsid w:val="30801AC4"/>
    <w:rsid w:val="313528AE"/>
    <w:rsid w:val="31A943E7"/>
    <w:rsid w:val="32017766"/>
    <w:rsid w:val="339F7FB0"/>
    <w:rsid w:val="343E6762"/>
    <w:rsid w:val="34DE252E"/>
    <w:rsid w:val="35080547"/>
    <w:rsid w:val="35344C38"/>
    <w:rsid w:val="36A41884"/>
    <w:rsid w:val="37654FEB"/>
    <w:rsid w:val="39600231"/>
    <w:rsid w:val="3B67679C"/>
    <w:rsid w:val="3BF84C04"/>
    <w:rsid w:val="3CA13886"/>
    <w:rsid w:val="3CF76C48"/>
    <w:rsid w:val="3D336CAF"/>
    <w:rsid w:val="3E0B4489"/>
    <w:rsid w:val="3E417007"/>
    <w:rsid w:val="3E651794"/>
    <w:rsid w:val="3FA10BCF"/>
    <w:rsid w:val="3FC65745"/>
    <w:rsid w:val="40210A5E"/>
    <w:rsid w:val="40F7192E"/>
    <w:rsid w:val="41B63597"/>
    <w:rsid w:val="41CE6B33"/>
    <w:rsid w:val="41D43A1D"/>
    <w:rsid w:val="42671CC4"/>
    <w:rsid w:val="427E0CD7"/>
    <w:rsid w:val="430E2224"/>
    <w:rsid w:val="448B238B"/>
    <w:rsid w:val="45440FC3"/>
    <w:rsid w:val="456A41E6"/>
    <w:rsid w:val="46063934"/>
    <w:rsid w:val="4A404346"/>
    <w:rsid w:val="4AB43D73"/>
    <w:rsid w:val="4B1732F9"/>
    <w:rsid w:val="4C595737"/>
    <w:rsid w:val="4E533316"/>
    <w:rsid w:val="51BB5923"/>
    <w:rsid w:val="51FC3A07"/>
    <w:rsid w:val="547207C9"/>
    <w:rsid w:val="565B7C64"/>
    <w:rsid w:val="5683065D"/>
    <w:rsid w:val="568B0FC1"/>
    <w:rsid w:val="58207565"/>
    <w:rsid w:val="59170968"/>
    <w:rsid w:val="59577D76"/>
    <w:rsid w:val="5B0C09AA"/>
    <w:rsid w:val="5B4B66A7"/>
    <w:rsid w:val="5C1C2F47"/>
    <w:rsid w:val="5E081669"/>
    <w:rsid w:val="5E337FF2"/>
    <w:rsid w:val="5E8425FB"/>
    <w:rsid w:val="5FC03B07"/>
    <w:rsid w:val="62EE44E7"/>
    <w:rsid w:val="645A766A"/>
    <w:rsid w:val="666E0712"/>
    <w:rsid w:val="67706D6E"/>
    <w:rsid w:val="677B6565"/>
    <w:rsid w:val="67A17FA7"/>
    <w:rsid w:val="682754C4"/>
    <w:rsid w:val="6A2F2FB0"/>
    <w:rsid w:val="6D350F65"/>
    <w:rsid w:val="714B21E6"/>
    <w:rsid w:val="738932C5"/>
    <w:rsid w:val="73AD5CF9"/>
    <w:rsid w:val="73F52812"/>
    <w:rsid w:val="76714C84"/>
    <w:rsid w:val="77414446"/>
    <w:rsid w:val="779F3BC8"/>
    <w:rsid w:val="77A613DD"/>
    <w:rsid w:val="7885276D"/>
    <w:rsid w:val="78D53A31"/>
    <w:rsid w:val="79DD7770"/>
    <w:rsid w:val="79FA3F2A"/>
    <w:rsid w:val="7A156CE7"/>
    <w:rsid w:val="7AB21E46"/>
    <w:rsid w:val="7BB2603A"/>
    <w:rsid w:val="7BC41E31"/>
    <w:rsid w:val="7BF22E42"/>
    <w:rsid w:val="7C0612CE"/>
    <w:rsid w:val="7C466CEA"/>
    <w:rsid w:val="7E0D5D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B7B29-DD09-49F0-BF5D-E9927EF90C4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2507</Words>
  <Characters>2729</Characters>
  <Lines>99</Lines>
  <Paragraphs>93</Paragraphs>
  <TotalTime>23</TotalTime>
  <ScaleCrop>false</ScaleCrop>
  <LinksUpToDate>false</LinksUpToDate>
  <CharactersWithSpaces>2874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2024-10-11T02:54:00Z</dcterms:created>
  <dc:creator>孙鹏</dc:creator>
  <cp:lastModifiedBy>千寻</cp:lastModifiedBy>
  <cp:lastPrinted>2026-06-22T02:56:00Z</cp:lastPrinted>
  <dcterms:modified xsi:type="dcterms:W3CDTF">2026-06-23T06:52:54Z</dcterms:modified>
  <dc:title>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2052-12.1.0.26895</vt:lpwstr>
  </property>
  <property fmtid="{D5CDD505-2E9C-101B-9397-08002B2CF9AE}" pid="5" name="ICV">
    <vt:lpwstr>639FE104FF40482FB8114E22C7B3BE0E_13</vt:lpwstr>
  </property>
  <property fmtid="{D5CDD505-2E9C-101B-9397-08002B2CF9AE}" pid="6" name="KSOTemplateDocerSaveRecord">
    <vt:lpwstr>eyJoZGlkIjoiYTBkOGQzNDQzYzg3Nzc5OTVmNTQ2YzkwZmQ1ZTQyODQiLCJ1c2VySWQiOiI0NDMzODQ1MTYifQ==</vt:lpwstr>
  </property>
</Properties>
</file>